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2"/>
        <w:ind w:left="2970" w:right="3777"/>
        <w:jc w:val="center"/>
        <w:rPr>
          <w:w w:val="105"/>
          <w:sz w:val="28"/>
          <w:lang w:eastAsia="zh-CN"/>
        </w:rPr>
      </w:pPr>
      <w:r>
        <w:rPr>
          <w:w w:val="105"/>
          <w:sz w:val="28"/>
        </w:rPr>
        <w:t>产品分析证书</w:t>
      </w:r>
    </w:p>
    <w:p>
      <w:pPr>
        <w:spacing w:before="38"/>
        <w:ind w:left="3067" w:right="3777"/>
        <w:jc w:val="center"/>
        <w:rPr>
          <w:b/>
          <w:w w:val="90"/>
          <w:sz w:val="28"/>
        </w:rPr>
      </w:pPr>
      <w:r>
        <w:rPr>
          <w:b/>
          <w:w w:val="90"/>
          <w:sz w:val="28"/>
        </w:rPr>
        <w:t>Certificate of Analysis</w:t>
      </w:r>
    </w:p>
    <w:p>
      <w:pPr>
        <w:pStyle w:val="3"/>
        <w:jc w:val="right"/>
        <w:rPr>
          <w:b/>
          <w:sz w:val="28"/>
        </w:rPr>
      </w:pPr>
    </w:p>
    <w:p>
      <w:pPr>
        <w:pStyle w:val="3"/>
        <w:spacing w:before="4"/>
        <w:rPr>
          <w:b/>
          <w:sz w:val="26"/>
        </w:rPr>
      </w:pPr>
    </w:p>
    <w:p>
      <w:pPr>
        <w:pStyle w:val="2"/>
        <w:rPr>
          <w:sz w:val="21"/>
          <w:szCs w:val="21"/>
        </w:rPr>
      </w:pPr>
      <w:r>
        <w:rPr>
          <w:sz w:val="21"/>
          <w:szCs w:val="21"/>
        </w:rPr>
        <w:t>产品信息(Product Information)</w:t>
      </w:r>
    </w:p>
    <w:p>
      <w:pPr>
        <w:pStyle w:val="3"/>
        <w:spacing w:before="58"/>
        <w:ind w:left="116" w:right="468"/>
        <w:rPr>
          <w:sz w:val="21"/>
          <w:szCs w:val="21"/>
        </w:rPr>
      </w:pPr>
      <w:r>
        <w:rPr>
          <w:sz w:val="21"/>
          <w:szCs w:val="21"/>
        </w:rPr>
        <w:t>-----------------------------------------</w:t>
      </w:r>
    </w:p>
    <w:p>
      <w:pPr>
        <w:pStyle w:val="3"/>
        <w:spacing w:before="58" w:line="288" w:lineRule="auto"/>
        <w:ind w:left="116" w:right="7061"/>
      </w:pPr>
      <w:r>
        <w:rPr>
          <w:rFonts w:hint="eastAsia" w:eastAsia="Microsoft YaHei UI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3416935</wp:posOffset>
            </wp:positionH>
            <wp:positionV relativeFrom="page">
              <wp:posOffset>2969260</wp:posOffset>
            </wp:positionV>
            <wp:extent cx="2152015" cy="1399540"/>
            <wp:effectExtent l="0" t="0" r="635" b="10160"/>
            <wp:wrapNone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52015" cy="1399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产品编号（CAT No.）:</w:t>
      </w:r>
      <w:r>
        <w:rPr>
          <w:rFonts w:hint="eastAsia"/>
        </w:rPr>
        <w:t>N0272</w:t>
      </w:r>
      <w:r>
        <w:t>中文名称：</w:t>
      </w:r>
      <w:r>
        <w:rPr>
          <w:rFonts w:hint="eastAsia"/>
        </w:rPr>
        <w:t>柯里拉京</w:t>
      </w:r>
    </w:p>
    <w:p>
      <w:pPr>
        <w:pStyle w:val="3"/>
        <w:spacing w:before="10" w:line="288" w:lineRule="auto"/>
        <w:ind w:left="116" w:right="6205"/>
        <w:rPr>
          <w:rFonts w:hint="eastAsia" w:eastAsia="Microsoft YaHei UI"/>
          <w:lang w:eastAsia="zh-CN"/>
        </w:rPr>
      </w:pPr>
      <w:r>
        <w:t>English Name：</w:t>
      </w:r>
      <w:r>
        <w:rPr>
          <w:rFonts w:hint="eastAsia"/>
        </w:rPr>
        <w:t>Corilagin</w:t>
      </w:r>
    </w:p>
    <w:p>
      <w:pPr>
        <w:pStyle w:val="3"/>
        <w:spacing w:before="12" w:line="288" w:lineRule="auto"/>
        <w:ind w:left="116" w:right="7252"/>
      </w:pPr>
      <w:r>
        <w:t xml:space="preserve">CAS No.: </w:t>
      </w:r>
      <w:r>
        <w:rPr>
          <w:rFonts w:hint="eastAsia"/>
        </w:rPr>
        <w:t>23094-69-1</w:t>
      </w:r>
    </w:p>
    <w:p>
      <w:pPr>
        <w:pStyle w:val="3"/>
        <w:spacing w:before="12" w:line="288" w:lineRule="auto"/>
        <w:ind w:left="116" w:right="7252"/>
      </w:pPr>
      <w:r>
        <w:t>分子式 (M. F.):</w:t>
      </w:r>
      <w:r>
        <w:rPr>
          <w:rFonts w:hint="eastAsia"/>
        </w:rPr>
        <w:t>C27H22O18</w:t>
      </w:r>
      <w:r>
        <w:t xml:space="preserve">分子量 (M. W.): </w:t>
      </w:r>
      <w:r>
        <w:rPr>
          <w:rFonts w:hint="eastAsia"/>
        </w:rPr>
        <w:t>634.45</w:t>
      </w:r>
    </w:p>
    <w:p>
      <w:pPr>
        <w:pStyle w:val="3"/>
        <w:spacing w:before="12"/>
        <w:ind w:left="116" w:right="468"/>
        <w:rPr>
          <w:rFonts w:hint="default" w:eastAsia="Microsoft YaHei UI"/>
          <w:lang w:val="en-US" w:eastAsia="zh-CN"/>
        </w:rPr>
      </w:pPr>
      <w:r>
        <w:t>批号 (Batch No.):</w:t>
      </w:r>
      <w:r>
        <w:rPr>
          <w:rFonts w:hint="eastAsia"/>
          <w:lang w:val="en-US" w:eastAsia="zh-CN"/>
        </w:rPr>
        <w:t>2303027201</w:t>
      </w:r>
    </w:p>
    <w:p>
      <w:pPr>
        <w:pStyle w:val="3"/>
        <w:spacing w:before="11"/>
        <w:rPr>
          <w:sz w:val="21"/>
          <w:szCs w:val="21"/>
        </w:rPr>
      </w:pPr>
    </w:p>
    <w:p>
      <w:pPr>
        <w:pStyle w:val="2"/>
        <w:rPr>
          <w:sz w:val="21"/>
          <w:szCs w:val="21"/>
        </w:rPr>
      </w:pPr>
      <w:r>
        <w:rPr>
          <w:sz w:val="21"/>
          <w:szCs w:val="21"/>
        </w:rPr>
        <w:t>检测项目及结果（Specificatio</w:t>
      </w:r>
      <w:r>
        <w:rPr>
          <w:rFonts w:hint="eastAsia"/>
          <w:sz w:val="21"/>
          <w:szCs w:val="21"/>
          <w:lang w:val="en-US" w:eastAsia="zh-CN"/>
        </w:rPr>
        <w:t>n</w:t>
      </w:r>
      <w:r>
        <w:rPr>
          <w:sz w:val="21"/>
          <w:szCs w:val="21"/>
        </w:rPr>
        <w:t>s&amp;results）</w:t>
      </w:r>
    </w:p>
    <w:p>
      <w:pPr>
        <w:pStyle w:val="3"/>
        <w:spacing w:before="56" w:after="38"/>
        <w:ind w:left="116" w:right="468"/>
        <w:rPr>
          <w:sz w:val="21"/>
          <w:szCs w:val="21"/>
        </w:rPr>
      </w:pPr>
      <w:r>
        <w:rPr>
          <w:sz w:val="21"/>
          <w:szCs w:val="21"/>
        </w:rPr>
        <w:t>--------------------------------------------</w:t>
      </w:r>
    </w:p>
    <w:tbl>
      <w:tblPr>
        <w:tblStyle w:val="6"/>
        <w:tblW w:w="9002" w:type="dxa"/>
        <w:tblInd w:w="128" w:type="dxa"/>
        <w:tblBorders>
          <w:top w:val="single" w:color="2B2B2B" w:sz="8" w:space="0"/>
          <w:left w:val="single" w:color="2B2B2B" w:sz="8" w:space="0"/>
          <w:bottom w:val="single" w:color="2B2B2B" w:sz="8" w:space="0"/>
          <w:right w:val="single" w:color="2B2B2B" w:sz="8" w:space="0"/>
          <w:insideH w:val="single" w:color="2B2B2B" w:sz="8" w:space="0"/>
          <w:insideV w:val="single" w:color="2B2B2B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2"/>
        <w:gridCol w:w="3972"/>
        <w:gridCol w:w="2718"/>
      </w:tblGrid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0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检验项目( Test Item）</w:t>
            </w:r>
          </w:p>
        </w:tc>
        <w:tc>
          <w:tcPr>
            <w:tcW w:w="3972" w:type="dxa"/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检验规格（ Specifications）</w:t>
            </w:r>
          </w:p>
        </w:tc>
        <w:tc>
          <w:tcPr>
            <w:tcW w:w="2718" w:type="dxa"/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检验结果（ Results）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0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颜色 Color</w:t>
            </w:r>
          </w:p>
        </w:tc>
        <w:tc>
          <w:tcPr>
            <w:tcW w:w="3972" w:type="dxa"/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类白色至淡黄色(Off-white to light yellow)</w:t>
            </w:r>
          </w:p>
        </w:tc>
        <w:tc>
          <w:tcPr>
            <w:tcW w:w="2718" w:type="dxa"/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类白色(Off-white)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外观 Appearance</w:t>
            </w:r>
          </w:p>
        </w:tc>
        <w:tc>
          <w:tcPr>
            <w:tcW w:w="3972" w:type="dxa"/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粉末或固体(Powder or Solid)</w:t>
            </w:r>
          </w:p>
        </w:tc>
        <w:tc>
          <w:tcPr>
            <w:tcW w:w="2718" w:type="dxa"/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固体(Solid)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</w:tblPrEx>
        <w:trPr>
          <w:trHeight w:val="420" w:hRule="exact"/>
        </w:trPr>
        <w:tc>
          <w:tcPr>
            <w:tcW w:w="2312" w:type="dxa"/>
            <w:tcBorders>
              <w:left w:val="single" w:color="2B2B2B" w:sz="4" w:space="0"/>
              <w:bottom w:val="single" w:color="2B2B2B" w:sz="4" w:space="0"/>
            </w:tcBorders>
          </w:tcPr>
          <w:p>
            <w:pPr>
              <w:pStyle w:val="10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纯度 Purity</w:t>
            </w:r>
          </w:p>
        </w:tc>
        <w:tc>
          <w:tcPr>
            <w:tcW w:w="3972" w:type="dxa"/>
            <w:tcBorders>
              <w:bottom w:val="single" w:color="2B2B2B" w:sz="4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≥98.0% by HPLC</w:t>
            </w:r>
          </w:p>
        </w:tc>
        <w:tc>
          <w:tcPr>
            <w:tcW w:w="2718" w:type="dxa"/>
            <w:tcBorders>
              <w:bottom w:val="single" w:color="2B2B2B" w:sz="4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2312" w:type="dxa"/>
            <w:tcBorders>
              <w:top w:val="single" w:color="2B2B2B" w:sz="4" w:space="0"/>
              <w:left w:val="single" w:color="2B2B2B" w:sz="4" w:space="0"/>
            </w:tcBorders>
          </w:tcPr>
          <w:p>
            <w:pPr>
              <w:pStyle w:val="10"/>
              <w:spacing w:before="22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质谱 Mass</w:t>
            </w:r>
          </w:p>
        </w:tc>
        <w:tc>
          <w:tcPr>
            <w:tcW w:w="3972" w:type="dxa"/>
            <w:tcBorders>
              <w:top w:val="single" w:color="2B2B2B" w:sz="4" w:space="0"/>
            </w:tcBorders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Comply with the structure</w:t>
            </w:r>
          </w:p>
        </w:tc>
        <w:tc>
          <w:tcPr>
            <w:tcW w:w="2718" w:type="dxa"/>
            <w:tcBorders>
              <w:top w:val="single" w:color="2B2B2B" w:sz="4" w:space="0"/>
            </w:tcBorders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2312" w:type="dxa"/>
            <w:tcBorders>
              <w:left w:val="single" w:color="2B2B2B" w:sz="4" w:space="0"/>
              <w:bottom w:val="single" w:color="7F7F7F" w:sz="8" w:space="0"/>
            </w:tcBorders>
          </w:tcPr>
          <w:p>
            <w:pPr>
              <w:pStyle w:val="10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核磁 NMR</w:t>
            </w:r>
          </w:p>
        </w:tc>
        <w:tc>
          <w:tcPr>
            <w:tcW w:w="3972" w:type="dxa"/>
            <w:tcBorders>
              <w:bottom w:val="single" w:color="7F7F7F" w:sz="8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Comply with the structure</w:t>
            </w:r>
          </w:p>
        </w:tc>
        <w:tc>
          <w:tcPr>
            <w:tcW w:w="2718" w:type="dxa"/>
            <w:tcBorders>
              <w:bottom w:val="single" w:color="7F7F7F" w:sz="8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</w:tbl>
    <w:p>
      <w:pPr>
        <w:pStyle w:val="3"/>
        <w:spacing w:before="22"/>
        <w:ind w:left="116" w:right="468"/>
      </w:pPr>
      <w:r>
        <w:t>贮存条件（ Storage）:2~8℃, protected from light, keep package airproofed. &lt;-15℃ when not in use for a long time.（密封保存，置于阴凉干燥处，长期不使用最好放置于-15℃以下环境中）</w:t>
      </w:r>
    </w:p>
    <w:p>
      <w:pPr>
        <w:pStyle w:val="3"/>
        <w:spacing w:before="22"/>
        <w:ind w:left="116" w:right="468"/>
        <w:rPr>
          <w:sz w:val="21"/>
          <w:szCs w:val="21"/>
          <w:lang w:eastAsia="zh-CN"/>
        </w:rPr>
      </w:pPr>
      <w:r>
        <w:rPr>
          <w:rFonts w:hint="eastAsia" w:eastAsia="Microsoft YaHei UI"/>
          <w:sz w:val="21"/>
          <w:szCs w:val="21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400050</wp:posOffset>
            </wp:positionH>
            <wp:positionV relativeFrom="paragraph">
              <wp:posOffset>125730</wp:posOffset>
            </wp:positionV>
            <wp:extent cx="1631950" cy="1083310"/>
            <wp:effectExtent l="0" t="0" r="6350" b="2540"/>
            <wp:wrapNone/>
            <wp:docPr id="14" name="图片 14" descr="质检电子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质检电子章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31950" cy="1083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eastAsia="zh-CN"/>
        </w:rPr>
        <w:t>温馨提示（Reminder）:</w:t>
      </w:r>
      <w:r>
        <w:rPr>
          <w:rFonts w:hint="eastAsia"/>
        </w:rPr>
        <w:t>The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sample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solutions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should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be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prepared</w:t>
      </w:r>
      <w:r>
        <w:rPr>
          <w:rFonts w:hint="eastAsia"/>
          <w:lang w:eastAsia="zh-CN"/>
        </w:rPr>
        <w:t xml:space="preserve"> immediately before use.(请现配现用)</w:t>
      </w:r>
    </w:p>
    <w:p>
      <w:pPr>
        <w:pStyle w:val="3"/>
        <w:rPr>
          <w:sz w:val="21"/>
          <w:szCs w:val="21"/>
        </w:rPr>
      </w:pPr>
    </w:p>
    <w:p>
      <w:pPr>
        <w:pStyle w:val="3"/>
        <w:ind w:left="627" w:leftChars="285" w:firstLine="0" w:firstLineChars="0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 xml:space="preserve">QC: </w:t>
      </w:r>
      <w:r>
        <w:rPr>
          <w:rFonts w:hint="eastAsia"/>
          <w:sz w:val="21"/>
          <w:szCs w:val="21"/>
          <w:lang w:val="en-US" w:eastAsia="zh-CN"/>
        </w:rPr>
        <w:t>Ben</w:t>
      </w:r>
      <w:r>
        <w:rPr>
          <w:rFonts w:hint="eastAsia"/>
          <w:sz w:val="21"/>
          <w:szCs w:val="21"/>
          <w:lang w:eastAsia="zh-CN"/>
        </w:rPr>
        <w:t xml:space="preserve"> Yang                                                                          QA: </w:t>
      </w:r>
      <w:r>
        <w:rPr>
          <w:rFonts w:hint="eastAsia"/>
          <w:sz w:val="21"/>
          <w:szCs w:val="21"/>
          <w:lang w:val="en-US" w:eastAsia="zh-CN"/>
        </w:rPr>
        <w:t>Joy</w:t>
      </w:r>
      <w:r>
        <w:rPr>
          <w:rFonts w:hint="eastAsia"/>
          <w:sz w:val="21"/>
          <w:szCs w:val="21"/>
          <w:lang w:eastAsia="zh-CN"/>
        </w:rPr>
        <w:t xml:space="preserve"> Li</w:t>
      </w: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22"/>
        <w:ind w:left="116" w:right="468"/>
      </w:pPr>
      <w:bookmarkStart w:id="0" w:name="________________________________________"/>
      <w:bookmarkEnd w:id="0"/>
      <w:r>
        <w:t>产品售后 (After-sale service): In case of quality issue, please contact us within 15 days after receipt of the product. (若对于我们的产品质量有任何疑问，请于收到货后 15 天内联系我们）</w:t>
      </w:r>
    </w:p>
    <w:p>
      <w:pPr>
        <w:pStyle w:val="3"/>
        <w:spacing w:before="12"/>
        <w:rPr>
          <w:rFonts w:ascii="Times New Roman" w:eastAsia="Times New Roman"/>
          <w:color w:val="252525"/>
          <w:sz w:val="21"/>
          <w:szCs w:val="21"/>
        </w:rPr>
      </w:pPr>
      <w:r>
        <w:rPr>
          <w:sz w:val="21"/>
          <w:szCs w:val="21"/>
          <w:lang w:eastAsia="zh-C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807085</wp:posOffset>
                </wp:positionH>
                <wp:positionV relativeFrom="paragraph">
                  <wp:posOffset>254000</wp:posOffset>
                </wp:positionV>
                <wp:extent cx="5939155" cy="15240"/>
                <wp:effectExtent l="6985" t="6350" r="6985" b="6985"/>
                <wp:wrapTopAndBottom/>
                <wp:docPr id="6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9155" cy="15240"/>
                          <a:chOff x="1272" y="401"/>
                          <a:chExt cx="9353" cy="24"/>
                        </a:xfrm>
                      </wpg:grpSpPr>
                      <wps:wsp>
                        <wps:cNvPr id="10" name="Line 3"/>
                        <wps:cNvCnPr/>
                        <wps:spPr bwMode="auto">
                          <a:xfrm>
                            <a:off x="1284" y="408"/>
                            <a:ext cx="9329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" name="Line 4"/>
                        <wps:cNvCnPr/>
                        <wps:spPr bwMode="auto">
                          <a:xfrm>
                            <a:off x="1284" y="417"/>
                            <a:ext cx="9329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" name="Line 5"/>
                        <wps:cNvCnPr/>
                        <wps:spPr bwMode="auto">
                          <a:xfrm>
                            <a:off x="1284" y="413"/>
                            <a:ext cx="12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" name="Line 6"/>
                        <wps:cNvCnPr/>
                        <wps:spPr bwMode="auto">
                          <a:xfrm>
                            <a:off x="10601" y="413"/>
                            <a:ext cx="12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6" o:spt="203" style="position:absolute;left:0pt;margin-left:63.55pt;margin-top:20pt;height:1.2pt;width:467.65pt;mso-position-horizontal-relative:page;mso-wrap-distance-bottom:0pt;mso-wrap-distance-top:0pt;z-index:251659264;mso-width-relative:page;mso-height-relative:page;" coordorigin="1272,401" coordsize="9353,24" o:gfxdata="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D6zhcc2AAAAAoBAAAPAAAAAAAAAAEAIAAAACIAAABkcnMv&#10;ZG93bnJldi54bWxQSwECFAAUAAAACACHTuJAiT2MqHUCAABQCQAADgAAAAAAAAABACAAAAAnAQAA&#10;ZHJzL2Uyb0RvYy54bWxQSwUGAAAAAAYABgBZAQAADgYAAAAA&#10;">
                <o:lock v:ext="edit" aspectratio="f"/>
                <v:line id="Line 3" o:spid="_x0000_s1026" o:spt="20" style="position:absolute;left:1284;top:408;height:0;width:9329;" filled="f" stroked="t" coordsize="21600,21600" o:gfxdata="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ptL67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6pt" color="#000000" joinstyle="round"/>
                  <v:imagedata o:title=""/>
                  <o:lock v:ext="edit" aspectratio="f"/>
                </v:line>
                <v:line id="Line 4" o:spid="_x0000_s1026" o:spt="20" style="position:absolute;left:1284;top:417;height:0;width:9329;" filled="f" stroked="t" coordsize="21600,21600" o:gfxdata="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vgbILsAAADb&#10;AAAADwAAAAAAAAABACAAAAAiAAAAZHJzL2Rvd25yZXYueG1sUEsBAhQAFAAAAAgAh07iQDMvBZ47&#10;AAAAOQAAABAAAAAAAAAAAQAgAAAACgEAAGRycy9zaGFwZXhtbC54bWxQSwUGAAAAAAYABgBbAQAA&#10;tAMAAAAA&#10;">
                  <v:fill on="f" focussize="0,0"/>
                  <v:stroke weight="0.6pt" color="#000000" joinstyle="round"/>
                  <v:imagedata o:title=""/>
                  <o:lock v:ext="edit" aspectratio="f"/>
                </v:line>
                <v:line id="Line 5" o:spid="_x0000_s1026" o:spt="20" style="position:absolute;left:1284;top:413;height:0;width:12;" filled="f" stroked="t" coordsize="21600,21600" o:gfxdata="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gSvZy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pt" color="#000000" joinstyle="round"/>
                  <v:imagedata o:title=""/>
                  <o:lock v:ext="edit" aspectratio="f"/>
                </v:line>
                <v:line id="Line 6" o:spid="_x0000_s1026" o:spt="20" style="position:absolute;left:10601;top:413;height:0;width:12;" filled="f" stroked="t" coordsize="21600,21600" o:gfxdata="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PBlPp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pt" color="#000000" joinstyle="round"/>
                  <v:imagedata o:title=""/>
                  <o:lock v:ext="edit" aspectratio="f"/>
                </v:line>
                <w10:wrap type="topAndBottom"/>
              </v:group>
            </w:pict>
          </mc:Fallback>
        </mc:AlternateContent>
      </w:r>
      <w:bookmarkStart w:id="1" w:name="四川省成都市温江区海科路东段777号_"/>
      <w:bookmarkEnd w:id="1"/>
    </w:p>
    <w:p>
      <w:pPr>
        <w:tabs>
          <w:tab w:val="left" w:pos="2149"/>
        </w:tabs>
        <w:spacing w:before="92"/>
        <w:ind w:right="468"/>
        <w:rPr>
          <w:rFonts w:ascii="Times New Roman" w:eastAsia="Times New Roman"/>
          <w:color w:val="252525"/>
          <w:sz w:val="17"/>
        </w:rPr>
      </w:pPr>
    </w:p>
    <w:p>
      <w:pPr>
        <w:tabs>
          <w:tab w:val="left" w:pos="2149"/>
        </w:tabs>
        <w:spacing w:before="92"/>
        <w:ind w:right="468" w:firstLine="3082" w:firstLineChars="1100"/>
        <w:jc w:val="both"/>
        <w:rPr>
          <w:rFonts w:hint="eastAsia"/>
          <w:b/>
          <w:bCs/>
          <w:color w:val="252525"/>
          <w:sz w:val="28"/>
          <w:szCs w:val="28"/>
        </w:rPr>
      </w:pPr>
      <w:r>
        <w:rPr>
          <w:rFonts w:hint="eastAsia"/>
          <w:b/>
          <w:bCs/>
          <w:color w:val="252525"/>
          <w:sz w:val="28"/>
          <w:szCs w:val="28"/>
        </w:rPr>
        <w:t>HPLC Chromatogram</w:t>
      </w:r>
    </w:p>
    <w:p>
      <w:pPr>
        <w:tabs>
          <w:tab w:val="left" w:pos="2149"/>
        </w:tabs>
        <w:spacing w:before="92"/>
        <w:ind w:right="468" w:firstLine="3082" w:firstLineChars="1100"/>
        <w:jc w:val="both"/>
        <w:rPr>
          <w:rFonts w:hint="eastAsia"/>
          <w:b/>
          <w:bCs/>
          <w:color w:val="252525"/>
          <w:sz w:val="28"/>
          <w:szCs w:val="28"/>
        </w:rPr>
      </w:pPr>
    </w:p>
    <w:p>
      <w:pPr>
        <w:tabs>
          <w:tab w:val="left" w:pos="2149"/>
        </w:tabs>
        <w:spacing w:before="92"/>
        <w:ind w:left="121" w:right="468"/>
        <w:jc w:val="center"/>
        <w:rPr>
          <w:color w:val="252525"/>
          <w:sz w:val="36"/>
          <w:szCs w:val="36"/>
        </w:rPr>
      </w:pPr>
      <w:r>
        <w:drawing>
          <wp:inline distT="0" distB="0" distL="114300" distR="114300">
            <wp:extent cx="6122670" cy="5080000"/>
            <wp:effectExtent l="0" t="0" r="11430" b="635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2670" cy="5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149"/>
        </w:tabs>
        <w:spacing w:before="92"/>
        <w:ind w:left="121" w:right="468"/>
        <w:jc w:val="center"/>
        <w:rPr>
          <w:color w:val="252525"/>
          <w:sz w:val="21"/>
          <w:szCs w:val="21"/>
        </w:rPr>
      </w:pPr>
    </w:p>
    <w:p>
      <w:pPr>
        <w:tabs>
          <w:tab w:val="left" w:pos="2149"/>
        </w:tabs>
        <w:spacing w:before="92"/>
        <w:ind w:left="121" w:right="468"/>
        <w:rPr>
          <w:b/>
          <w:bCs/>
          <w:color w:val="252525"/>
          <w:sz w:val="21"/>
          <w:szCs w:val="21"/>
          <w:lang w:eastAsia="zh-CN"/>
        </w:rPr>
      </w:pPr>
      <w:r>
        <w:rPr>
          <w:rFonts w:hint="eastAsia"/>
          <w:b/>
          <w:bCs/>
          <w:color w:val="252525"/>
          <w:sz w:val="21"/>
          <w:szCs w:val="21"/>
          <w:lang w:eastAsia="zh-CN"/>
        </w:rPr>
        <w:t>检测方法（Test Method）</w:t>
      </w: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  <w:r>
        <w:rPr>
          <w:rFonts w:hint="eastAsia"/>
          <w:color w:val="252525"/>
          <w:sz w:val="21"/>
          <w:szCs w:val="21"/>
          <w:lang w:eastAsia="zh-CN"/>
        </w:rPr>
        <w:t>------------------------------</w:t>
      </w:r>
    </w:p>
    <w:p>
      <w:pPr>
        <w:keepNext w:val="0"/>
        <w:keepLines w:val="0"/>
        <w:widowControl/>
        <w:suppressLineNumbers w:val="0"/>
        <w:jc w:val="left"/>
        <w:rPr>
          <w:rFonts w:hint="eastAsia"/>
          <w:color w:val="252525"/>
          <w:sz w:val="21"/>
          <w:szCs w:val="21"/>
          <w:lang w:eastAsia="zh-CN"/>
        </w:rPr>
      </w:pPr>
      <w:r>
        <w:rPr>
          <w:rFonts w:hint="eastAsia"/>
          <w:color w:val="252525"/>
          <w:sz w:val="21"/>
          <w:szCs w:val="21"/>
          <w:lang w:eastAsia="zh-CN"/>
        </w:rPr>
        <w:t>色谱柱（Column）：</w:t>
      </w:r>
      <w:r>
        <w:rPr>
          <w:rFonts w:hint="default"/>
          <w:color w:val="252525"/>
          <w:sz w:val="21"/>
          <w:szCs w:val="21"/>
          <w:lang w:val="en-US" w:eastAsia="zh-CN"/>
        </w:rPr>
        <w:t>Agilent ZORBAX Eclipse Plus C18</w:t>
      </w:r>
      <w:r>
        <w:rPr>
          <w:rFonts w:hint="eastAsia"/>
          <w:color w:val="252525"/>
          <w:sz w:val="21"/>
          <w:szCs w:val="21"/>
          <w:lang w:val="en-US" w:eastAsia="zh-CN"/>
        </w:rPr>
        <w:t>，</w:t>
      </w:r>
      <w:r>
        <w:rPr>
          <w:rFonts w:hint="default"/>
          <w:color w:val="252525"/>
          <w:sz w:val="21"/>
          <w:szCs w:val="21"/>
          <w:lang w:val="en-US" w:eastAsia="zh-CN"/>
        </w:rPr>
        <w:t>4.6*100 mm</w:t>
      </w:r>
      <w:r>
        <w:rPr>
          <w:rFonts w:hint="eastAsia"/>
          <w:color w:val="252525"/>
          <w:sz w:val="21"/>
          <w:szCs w:val="21"/>
          <w:lang w:val="en-US" w:eastAsia="zh-CN"/>
        </w:rPr>
        <w:t>，</w:t>
      </w:r>
      <w:r>
        <w:rPr>
          <w:rFonts w:hint="default"/>
          <w:color w:val="252525"/>
          <w:sz w:val="21"/>
          <w:szCs w:val="21"/>
          <w:lang w:val="en-US" w:eastAsia="zh-CN"/>
        </w:rPr>
        <w:t>3.5μm</w:t>
      </w:r>
    </w:p>
    <w:p>
      <w:pPr>
        <w:keepNext w:val="0"/>
        <w:keepLines w:val="0"/>
        <w:widowControl/>
        <w:suppressLineNumbers w:val="0"/>
        <w:jc w:val="left"/>
        <w:rPr>
          <w:rFonts w:hint="eastAsia"/>
          <w:color w:val="252525"/>
          <w:sz w:val="21"/>
          <w:szCs w:val="21"/>
          <w:lang w:eastAsia="zh-CN"/>
        </w:rPr>
      </w:pPr>
      <w:r>
        <w:rPr>
          <w:rFonts w:hint="eastAsia"/>
          <w:color w:val="252525"/>
          <w:sz w:val="21"/>
          <w:szCs w:val="21"/>
          <w:lang w:eastAsia="zh-CN"/>
        </w:rPr>
        <w:t>流动相（Mobile phase):</w:t>
      </w:r>
      <w:r>
        <w:rPr>
          <w:rFonts w:hint="eastAsia"/>
          <w:color w:val="252525"/>
          <w:sz w:val="21"/>
          <w:szCs w:val="21"/>
          <w:lang w:val="en-US" w:eastAsia="zh-CN"/>
        </w:rPr>
        <w:t>甲醇</w:t>
      </w:r>
      <w:r>
        <w:rPr>
          <w:rFonts w:hint="default"/>
          <w:color w:val="252525"/>
          <w:sz w:val="21"/>
          <w:szCs w:val="21"/>
          <w:lang w:val="en-US" w:eastAsia="zh-CN"/>
        </w:rPr>
        <w:t>-0.2%</w:t>
      </w:r>
      <w:r>
        <w:rPr>
          <w:rFonts w:hint="eastAsia"/>
          <w:color w:val="252525"/>
          <w:sz w:val="21"/>
          <w:szCs w:val="21"/>
          <w:lang w:val="en-US" w:eastAsia="zh-CN"/>
        </w:rPr>
        <w:t xml:space="preserve">磷酸水溶液 </w:t>
      </w:r>
      <w:r>
        <w:rPr>
          <w:rFonts w:hint="default"/>
          <w:color w:val="252525"/>
          <w:sz w:val="21"/>
          <w:szCs w:val="21"/>
          <w:lang w:val="en-US" w:eastAsia="zh-CN"/>
        </w:rPr>
        <w:t>23</w:t>
      </w:r>
      <w:r>
        <w:rPr>
          <w:rFonts w:hint="eastAsia"/>
          <w:color w:val="252525"/>
          <w:sz w:val="21"/>
          <w:szCs w:val="21"/>
          <w:lang w:val="en-US" w:eastAsia="zh-CN"/>
        </w:rPr>
        <w:t>：</w:t>
      </w:r>
      <w:r>
        <w:rPr>
          <w:rFonts w:hint="default"/>
          <w:color w:val="252525"/>
          <w:sz w:val="21"/>
          <w:szCs w:val="21"/>
          <w:lang w:val="en-US" w:eastAsia="zh-CN"/>
        </w:rPr>
        <w:t>77</w:t>
      </w:r>
    </w:p>
    <w:p>
      <w:pPr>
        <w:keepNext w:val="0"/>
        <w:keepLines w:val="0"/>
        <w:widowControl/>
        <w:suppressLineNumbers w:val="0"/>
        <w:jc w:val="left"/>
        <w:rPr>
          <w:rFonts w:hint="eastAsia"/>
          <w:color w:val="252525"/>
          <w:sz w:val="21"/>
          <w:szCs w:val="21"/>
          <w:lang w:eastAsia="zh-CN"/>
        </w:rPr>
      </w:pPr>
      <w:r>
        <w:rPr>
          <w:rFonts w:hint="eastAsia"/>
          <w:color w:val="252525"/>
          <w:sz w:val="21"/>
          <w:szCs w:val="21"/>
          <w:lang w:eastAsia="zh-CN"/>
        </w:rPr>
        <w:t>检测波长（Detection mode）：</w:t>
      </w:r>
      <w:r>
        <w:rPr>
          <w:rFonts w:hint="default"/>
          <w:color w:val="252525"/>
          <w:sz w:val="21"/>
          <w:szCs w:val="21"/>
          <w:lang w:val="en-US" w:eastAsia="zh-CN"/>
        </w:rPr>
        <w:t>265 nm</w:t>
      </w:r>
    </w:p>
    <w:p>
      <w:pPr>
        <w:keepNext w:val="0"/>
        <w:keepLines w:val="0"/>
        <w:widowControl/>
        <w:suppressLineNumbers w:val="0"/>
        <w:jc w:val="left"/>
        <w:rPr>
          <w:rFonts w:hint="eastAsia"/>
          <w:color w:val="252525"/>
          <w:sz w:val="21"/>
          <w:szCs w:val="21"/>
          <w:lang w:eastAsia="zh-CN"/>
        </w:rPr>
      </w:pPr>
      <w:r>
        <w:rPr>
          <w:rFonts w:hint="eastAsia"/>
          <w:color w:val="252525"/>
          <w:sz w:val="21"/>
          <w:szCs w:val="21"/>
          <w:lang w:eastAsia="zh-CN"/>
        </w:rPr>
        <w:t>柱温（Column temperature）：3</w:t>
      </w:r>
      <w:r>
        <w:rPr>
          <w:rFonts w:hint="eastAsia"/>
          <w:color w:val="252525"/>
          <w:sz w:val="21"/>
          <w:szCs w:val="21"/>
          <w:lang w:val="en-US" w:eastAsia="zh-CN"/>
        </w:rPr>
        <w:t>5</w:t>
      </w:r>
      <w:r>
        <w:rPr>
          <w:rFonts w:hint="eastAsia"/>
          <w:color w:val="252525"/>
          <w:sz w:val="21"/>
          <w:szCs w:val="21"/>
          <w:lang w:eastAsia="zh-CN"/>
        </w:rPr>
        <w:t>℃</w:t>
      </w:r>
    </w:p>
    <w:p>
      <w:pPr>
        <w:keepNext w:val="0"/>
        <w:keepLines w:val="0"/>
        <w:widowControl/>
        <w:suppressLineNumbers w:val="0"/>
        <w:jc w:val="left"/>
        <w:rPr>
          <w:rFonts w:hint="eastAsia"/>
          <w:color w:val="252525"/>
          <w:sz w:val="21"/>
          <w:szCs w:val="21"/>
          <w:lang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/>
          <w:color w:val="252525"/>
          <w:sz w:val="21"/>
          <w:szCs w:val="21"/>
          <w:lang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/>
          <w:color w:val="252525"/>
          <w:sz w:val="21"/>
          <w:szCs w:val="21"/>
          <w:lang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/>
          <w:color w:val="252525"/>
          <w:sz w:val="21"/>
          <w:szCs w:val="21"/>
          <w:lang w:eastAsia="zh-CN"/>
        </w:rPr>
      </w:pPr>
      <w:bookmarkStart w:id="2" w:name="_GoBack"/>
      <w:bookmarkEnd w:id="2"/>
    </w:p>
    <w:p>
      <w:pPr>
        <w:tabs>
          <w:tab w:val="left" w:pos="2149"/>
        </w:tabs>
        <w:spacing w:before="92"/>
        <w:ind w:right="468"/>
        <w:rPr>
          <w:b/>
          <w:bCs/>
          <w:color w:val="252525"/>
          <w:sz w:val="21"/>
          <w:szCs w:val="21"/>
          <w:lang w:eastAsia="zh-CN"/>
        </w:rPr>
      </w:pPr>
      <w:r>
        <w:rPr>
          <w:rFonts w:hint="eastAsia"/>
          <w:b/>
          <w:bCs/>
          <w:color w:val="252525"/>
          <w:sz w:val="21"/>
          <w:szCs w:val="21"/>
          <w:lang w:eastAsia="zh-CN"/>
        </w:rPr>
        <w:t>NMR:</w:t>
      </w:r>
    </w:p>
    <w:p>
      <w:pPr>
        <w:tabs>
          <w:tab w:val="left" w:pos="2149"/>
        </w:tabs>
        <w:spacing w:before="92"/>
        <w:ind w:right="468"/>
        <w:rPr>
          <w:color w:val="252525"/>
          <w:sz w:val="21"/>
          <w:szCs w:val="21"/>
          <w:lang w:eastAsia="zh-CN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-28575</wp:posOffset>
            </wp:positionH>
            <wp:positionV relativeFrom="page">
              <wp:posOffset>1566545</wp:posOffset>
            </wp:positionV>
            <wp:extent cx="6123305" cy="4307840"/>
            <wp:effectExtent l="0" t="0" r="10795" b="16510"/>
            <wp:wrapNone/>
            <wp:docPr id="1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3305" cy="430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numPr>
          <w:ilvl w:val="0"/>
          <w:numId w:val="0"/>
        </w:numPr>
        <w:tabs>
          <w:tab w:val="left" w:pos="2149"/>
        </w:tabs>
        <w:spacing w:before="92"/>
        <w:ind w:right="468" w:rightChars="0"/>
        <w:rPr>
          <w:b/>
          <w:bCs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lang w:eastAsia="zh-CN"/>
        </w:rPr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142875</wp:posOffset>
            </wp:positionH>
            <wp:positionV relativeFrom="page">
              <wp:posOffset>1518920</wp:posOffset>
            </wp:positionV>
            <wp:extent cx="6125845" cy="4043680"/>
            <wp:effectExtent l="0" t="0" r="8255" b="13970"/>
            <wp:wrapNone/>
            <wp:docPr id="1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5845" cy="404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2149"/>
        </w:tabs>
        <w:spacing w:before="92"/>
        <w:ind w:right="468"/>
        <w:rPr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lang w:eastAsia="zh-CN"/>
        </w:rPr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  <w:rPr>
          <w:rFonts w:hint="eastAsia"/>
          <w:b/>
          <w:bCs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rFonts w:hint="eastAsia"/>
          <w:b/>
          <w:bCs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rFonts w:hint="eastAsia"/>
          <w:b/>
          <w:bCs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rFonts w:hint="eastAsia"/>
          <w:b/>
          <w:bCs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rFonts w:hint="eastAsia"/>
          <w:b/>
          <w:bCs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rFonts w:hint="eastAsia"/>
          <w:b/>
          <w:bCs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rFonts w:hint="eastAsia"/>
          <w:b/>
          <w:bCs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rFonts w:hint="eastAsia"/>
          <w:b/>
          <w:bCs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rFonts w:hint="eastAsia"/>
          <w:b/>
          <w:bCs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rFonts w:hint="eastAsia"/>
          <w:b/>
          <w:bCs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rFonts w:hint="eastAsia"/>
          <w:b/>
          <w:bCs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rFonts w:hint="eastAsia"/>
          <w:b/>
          <w:bCs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rFonts w:hint="eastAsia"/>
          <w:b/>
          <w:bCs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rFonts w:hint="eastAsia"/>
          <w:b/>
          <w:bCs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b/>
          <w:bCs/>
          <w:sz w:val="21"/>
          <w:szCs w:val="21"/>
          <w:lang w:eastAsia="zh-CN"/>
        </w:rPr>
      </w:pPr>
      <w:r>
        <w:rPr>
          <w:rFonts w:hint="eastAsia"/>
          <w:b/>
          <w:bCs/>
          <w:sz w:val="21"/>
          <w:szCs w:val="21"/>
          <w:lang w:eastAsia="zh-CN"/>
        </w:rPr>
        <w:t>MS:</w:t>
      </w:r>
    </w:p>
    <w:p>
      <w:pPr>
        <w:widowControl/>
        <w:rPr>
          <w:rFonts w:ascii="Times New Roman" w:eastAsia="Times New Roman"/>
          <w:color w:val="252525"/>
          <w:sz w:val="17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600075</wp:posOffset>
            </wp:positionH>
            <wp:positionV relativeFrom="page">
              <wp:posOffset>1553210</wp:posOffset>
            </wp:positionV>
            <wp:extent cx="5076825" cy="5743575"/>
            <wp:effectExtent l="0" t="0" r="9525" b="9525"/>
            <wp:wrapNone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574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headerReference r:id="rId3" w:type="default"/>
      <w:footerReference r:id="rId4" w:type="default"/>
      <w:type w:val="continuous"/>
      <w:pgSz w:w="11910" w:h="16840"/>
      <w:pgMar w:top="800" w:right="1100" w:bottom="280" w:left="11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121" w:right="468"/>
      <w:rPr>
        <w:rFonts w:ascii="宋体" w:eastAsia="宋体"/>
        <w:sz w:val="20"/>
        <w:lang w:eastAsia="zh-CN"/>
      </w:rPr>
    </w:pPr>
    <w:r>
      <w:rPr>
        <w:sz w:val="20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6061075</wp:posOffset>
              </wp:positionH>
              <wp:positionV relativeFrom="paragraph">
                <wp:posOffset>0</wp:posOffset>
              </wp:positionV>
              <wp:extent cx="67310" cy="188595"/>
              <wp:effectExtent l="3175" t="0" r="0" b="0"/>
              <wp:wrapNone/>
              <wp:docPr id="1" name="Text Box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88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6" o:spid="_x0000_s1026" o:spt="202" type="#_x0000_t202" style="position:absolute;left:0pt;margin-left:477.25pt;margin-top:0pt;height:14.85pt;width:5.3pt;mso-position-horizontal-relative:margin;mso-wrap-style:none;z-index:251660288;mso-width-relative:page;mso-height-relative:page;" filled="f" stroked="f" coordsize="21600,21600" o:gfxdata="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sPVNi1AAAAAcBAAAPAAAAAAAAAAEAIAAAACIAAABkcnMvZG93bnJldi54bWxQ&#10;SwECFAAUAAAACACHTuJAQ3vRmPsBAAADBAAADgAAAAAAAAABACAAAAAjAQAAZHJzL2Uyb0RvYy54&#10;bWxQSwUGAAAAAAYABgBZAQAAk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eastAsia="宋体"/>
        <w:spacing w:val="-5"/>
        <w:w w:val="95"/>
        <w:sz w:val="20"/>
      </w:rPr>
      <w:t>四川省成都市温江区海科路东段</w:t>
    </w:r>
    <w:r>
      <w:rPr>
        <w:rFonts w:hint="eastAsia" w:ascii="宋体" w:eastAsia="宋体"/>
        <w:spacing w:val="-68"/>
        <w:w w:val="95"/>
        <w:sz w:val="20"/>
      </w:rPr>
      <w:t xml:space="preserve"> </w:t>
    </w:r>
    <w:r>
      <w:rPr>
        <w:rFonts w:ascii="Arial" w:eastAsia="Arial"/>
        <w:spacing w:val="-2"/>
        <w:w w:val="95"/>
        <w:sz w:val="20"/>
      </w:rPr>
      <w:t xml:space="preserve">777 </w:t>
    </w:r>
    <w:r>
      <w:rPr>
        <w:rFonts w:hint="eastAsia" w:ascii="宋体" w:eastAsia="宋体"/>
        <w:w w:val="95"/>
        <w:sz w:val="20"/>
      </w:rPr>
      <w:t>号</w:t>
    </w:r>
  </w:p>
  <w:p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fldChar w:fldCharType="begin"/>
    </w:r>
    <w:r>
      <w:instrText xml:space="preserve"> HYPERLINK "http://www.phytopurify.com/" \h </w:instrText>
    </w:r>
    <w:r>
      <w:fldChar w:fldCharType="separate"/>
    </w:r>
    <w:r>
      <w:rPr>
        <w:rFonts w:hint="eastAsia" w:ascii="宋体" w:eastAsia="宋体"/>
        <w:spacing w:val="-5"/>
        <w:w w:val="95"/>
        <w:sz w:val="20"/>
      </w:rPr>
      <w:t>www.naturewill.cn</w:t>
    </w:r>
    <w:r>
      <w:rPr>
        <w:rFonts w:hint="eastAsia" w:ascii="宋体" w:eastAsia="宋体"/>
        <w:spacing w:val="-5"/>
        <w:w w:val="95"/>
        <w:sz w:val="20"/>
      </w:rPr>
      <w:fldChar w:fldCharType="end"/>
    </w:r>
  </w:p>
  <w:p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rPr>
        <w:rFonts w:hint="eastAsia" w:ascii="宋体" w:eastAsia="宋体"/>
        <w:spacing w:val="-5"/>
        <w:w w:val="95"/>
        <w:sz w:val="20"/>
        <w:lang w:eastAsia="zh-CN"/>
      </w:rPr>
      <w:t>service@naturewill.cn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468"/>
      <w:jc w:val="right"/>
      <w:rPr>
        <w:b/>
        <w:color w:val="000000" w:themeColor="text1"/>
        <w:sz w:val="27"/>
        <w14:textFill>
          <w14:solidFill>
            <w14:schemeClr w14:val="tx1"/>
          </w14:solidFill>
        </w14:textFill>
      </w:rPr>
    </w:pPr>
    <w:r>
      <w:rPr>
        <w:rFonts w:hint="eastAsia" w:ascii="宋体" w:eastAsia="宋体"/>
        <w:color w:val="000000" w:themeColor="text1"/>
        <w:spacing w:val="-5"/>
        <w:w w:val="95"/>
        <w:sz w:val="20"/>
        <w:lang w:eastAsia="zh-CN"/>
        <w14:textFill>
          <w14:solidFill>
            <w14:schemeClr w14:val="tx1"/>
          </w14:solidFill>
        </w14:textFill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41910</wp:posOffset>
          </wp:positionH>
          <wp:positionV relativeFrom="paragraph">
            <wp:posOffset>26035</wp:posOffset>
          </wp:positionV>
          <wp:extent cx="1638935" cy="593725"/>
          <wp:effectExtent l="0" t="0" r="18415" b="15875"/>
          <wp:wrapNone/>
          <wp:docPr id="2" name="图片 2" descr="恒诚致远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恒诚致远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38935" cy="593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宋体" w:eastAsia="宋体"/>
        <w:color w:val="000000" w:themeColor="text1"/>
        <w:spacing w:val="-5"/>
        <w:w w:val="95"/>
        <w:sz w:val="20"/>
        <w:lang w:eastAsia="zh-CN"/>
        <w14:textFill>
          <w14:solidFill>
            <w14:schemeClr w14:val="tx1"/>
          </w14:solidFill>
        </w14:textFill>
      </w:rPr>
      <w:t xml:space="preserve">    </w:t>
    </w:r>
    <w:r>
      <w:rPr>
        <w:b/>
        <w:color w:val="000000" w:themeColor="text1"/>
        <w:sz w:val="27"/>
        <w14:textFill>
          <w14:solidFill>
            <w14:schemeClr w14:val="tx1"/>
          </w14:solidFill>
        </w14:textFill>
      </w:rPr>
      <w:t>四川恒诚致远生物科技有限公司</w:t>
    </w:r>
  </w:p>
  <w:p>
    <w:pPr>
      <w:ind w:right="468" w:firstLine="220" w:firstLineChars="100"/>
      <w:jc w:val="right"/>
      <w:rPr>
        <w:b/>
        <w:color w:val="000000" w:themeColor="text1"/>
        <w14:textFill>
          <w14:solidFill>
            <w14:schemeClr w14:val="tx1"/>
          </w14:solidFill>
        </w14:textFill>
      </w:rPr>
    </w:pPr>
    <w:r>
      <w:rPr>
        <w:rFonts w:hint="eastAsia"/>
        <w:b/>
        <w:color w:val="000000" w:themeColor="text1"/>
        <w14:textFill>
          <w14:solidFill>
            <w14:schemeClr w14:val="tx1"/>
          </w14:solidFill>
        </w14:textFill>
      </w:rPr>
      <w:t>Naturewill biotechnology Co., Ltd.</w:t>
    </w:r>
  </w:p>
  <w:p>
    <w:pPr>
      <w:ind w:right="468" w:firstLine="220" w:firstLineChars="100"/>
      <w:jc w:val="right"/>
      <w:rPr>
        <w:b/>
        <w:color w:val="000000" w:themeColor="text1"/>
        <w:sz w:val="27"/>
        <w:lang w:eastAsia="zh-CN"/>
        <w14:textFill>
          <w14:solidFill>
            <w14:schemeClr w14:val="tx1"/>
          </w14:solidFill>
        </w14:textFill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814705</wp:posOffset>
              </wp:positionH>
              <wp:positionV relativeFrom="paragraph">
                <wp:posOffset>203835</wp:posOffset>
              </wp:positionV>
              <wp:extent cx="5922010" cy="0"/>
              <wp:effectExtent l="14605" t="13335" r="16510" b="15240"/>
              <wp:wrapTopAndBottom/>
              <wp:docPr id="3" name="Line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2010" cy="0"/>
                      </a:xfrm>
                      <a:prstGeom prst="line">
                        <a:avLst/>
                      </a:prstGeom>
                      <a:noFill/>
                      <a:ln w="15240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1025" o:spid="_x0000_s1026" o:spt="20" style="position:absolute;left:0pt;margin-left:64.15pt;margin-top:16.05pt;height:0pt;width:466.3pt;mso-position-horizontal-relative:page;mso-wrap-distance-bottom:0pt;mso-wrap-distance-top:0pt;z-index:251661312;mso-width-relative:page;mso-height-relative:page;" filled="f" stroked="t" coordsize="21600,21600" o:gfxdata="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yK3CnWAAAACgEAAA8AAAAAAAAAAQAgAAAAIgAAAGRycy9k&#10;b3ducmV2LnhtbFBLAQIUABQAAAAIAIdO4kCP9z4uywEAAKMDAAAOAAAAAAAAAAEAIAAAACUBAABk&#10;cnMvZTJvRG9jLnhtbFBLBQYAAAAABgAGAFkBAABiBQAAAAA=&#10;">
              <v:fill on="f" focussize="0,0"/>
              <v:stroke weight="1.2pt" color="#000000" joinstyle="round"/>
              <v:imagedata o:title=""/>
              <o:lock v:ext="edit" aspectratio="f"/>
              <w10:wrap type="topAndBottom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2NDljOGIwYTM0YTgyNTA5YWNmYWQzYjY5NzhlZTgifQ=="/>
    <w:docVar w:name="KSO_WPS_MARK_KEY" w:val="91208dd5-713b-4d32-96b6-c6b60bbac54e"/>
  </w:docVars>
  <w:rsids>
    <w:rsidRoot w:val="00905EE9"/>
    <w:rsid w:val="000004BB"/>
    <w:rsid w:val="00244765"/>
    <w:rsid w:val="005D4B1D"/>
    <w:rsid w:val="00905EE9"/>
    <w:rsid w:val="033A042E"/>
    <w:rsid w:val="06451F90"/>
    <w:rsid w:val="074E7D67"/>
    <w:rsid w:val="0886140E"/>
    <w:rsid w:val="0A6A638F"/>
    <w:rsid w:val="0B076D58"/>
    <w:rsid w:val="0B253A52"/>
    <w:rsid w:val="0F452B95"/>
    <w:rsid w:val="106703A1"/>
    <w:rsid w:val="12FE72C3"/>
    <w:rsid w:val="16154A2F"/>
    <w:rsid w:val="16DD41A9"/>
    <w:rsid w:val="17F66636"/>
    <w:rsid w:val="19BD0FA0"/>
    <w:rsid w:val="1AA71A32"/>
    <w:rsid w:val="1B742513"/>
    <w:rsid w:val="1E520862"/>
    <w:rsid w:val="1E751608"/>
    <w:rsid w:val="1E8E452F"/>
    <w:rsid w:val="1EEB4A7E"/>
    <w:rsid w:val="1F500538"/>
    <w:rsid w:val="229444C8"/>
    <w:rsid w:val="23100088"/>
    <w:rsid w:val="251E734B"/>
    <w:rsid w:val="25E326D5"/>
    <w:rsid w:val="271A2E2D"/>
    <w:rsid w:val="27211427"/>
    <w:rsid w:val="27982B04"/>
    <w:rsid w:val="28BD51B1"/>
    <w:rsid w:val="29C35402"/>
    <w:rsid w:val="2CE63C26"/>
    <w:rsid w:val="2D116251"/>
    <w:rsid w:val="30A74FC1"/>
    <w:rsid w:val="30B441A3"/>
    <w:rsid w:val="31543A97"/>
    <w:rsid w:val="33B005C7"/>
    <w:rsid w:val="33E51BDA"/>
    <w:rsid w:val="35D81145"/>
    <w:rsid w:val="372E7D76"/>
    <w:rsid w:val="38C91778"/>
    <w:rsid w:val="39E9584D"/>
    <w:rsid w:val="3C204D52"/>
    <w:rsid w:val="3E8A61A9"/>
    <w:rsid w:val="3F014AC7"/>
    <w:rsid w:val="416A7940"/>
    <w:rsid w:val="41E32BED"/>
    <w:rsid w:val="42D228C0"/>
    <w:rsid w:val="433E7B05"/>
    <w:rsid w:val="43A46150"/>
    <w:rsid w:val="4680264B"/>
    <w:rsid w:val="472E4B15"/>
    <w:rsid w:val="4AE57FAE"/>
    <w:rsid w:val="4AFF3F58"/>
    <w:rsid w:val="4B06496A"/>
    <w:rsid w:val="4BAF3354"/>
    <w:rsid w:val="4F673085"/>
    <w:rsid w:val="5151099A"/>
    <w:rsid w:val="54B71AED"/>
    <w:rsid w:val="5749491D"/>
    <w:rsid w:val="58582D1D"/>
    <w:rsid w:val="59A42E4B"/>
    <w:rsid w:val="5A3E131C"/>
    <w:rsid w:val="5B500E48"/>
    <w:rsid w:val="5C0F16AB"/>
    <w:rsid w:val="5C4F16CA"/>
    <w:rsid w:val="5F707C93"/>
    <w:rsid w:val="62185B58"/>
    <w:rsid w:val="626F3B43"/>
    <w:rsid w:val="67E057DF"/>
    <w:rsid w:val="68623DFD"/>
    <w:rsid w:val="696C2C0E"/>
    <w:rsid w:val="6AA462CE"/>
    <w:rsid w:val="6C293C05"/>
    <w:rsid w:val="6E9C5011"/>
    <w:rsid w:val="6FC1362F"/>
    <w:rsid w:val="702A2F2A"/>
    <w:rsid w:val="733A6F76"/>
    <w:rsid w:val="74454175"/>
    <w:rsid w:val="77A32059"/>
    <w:rsid w:val="78706BF3"/>
    <w:rsid w:val="78815158"/>
    <w:rsid w:val="791C4354"/>
    <w:rsid w:val="7A227B8F"/>
    <w:rsid w:val="7A8D2682"/>
    <w:rsid w:val="7C1F3506"/>
    <w:rsid w:val="7C861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="Microsoft YaHei UI" w:hAnsi="Microsoft YaHei UI" w:eastAsia="Microsoft YaHei UI" w:cs="Microsoft YaHei U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16" w:right="468"/>
      <w:outlineLvl w:val="0"/>
    </w:pPr>
    <w:rPr>
      <w:b/>
      <w:bCs/>
      <w:sz w:val="18"/>
      <w:szCs w:val="1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  <w:pPr>
      <w:spacing w:before="20"/>
      <w:ind w:left="112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351</Words>
  <Characters>1085</Characters>
  <Lines>10</Lines>
  <Paragraphs>2</Paragraphs>
  <TotalTime>2</TotalTime>
  <ScaleCrop>false</ScaleCrop>
  <LinksUpToDate>false</LinksUpToDate>
  <CharactersWithSpaces>1256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2021-10-11T08:50:00Z</dcterms:created>
  <dc:creator>LJQ</dc:creator>
  <cp:lastModifiedBy>ASUS</cp:lastModifiedBy>
  <dcterms:modified xsi:type="dcterms:W3CDTF">2023-03-03T06:35:09Z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2021-07-20T00:00:00Z</vt:filetime>
  </property>
  <property fmtid="{D5CDD505-2E9C-101B-9397-08002B2CF9AE}" pid="3" name="LastSaved">
    <vt:filetime>2021-07-20T00:00:00Z</vt:filetime>
  </property>
  <property fmtid="{D5CDD505-2E9C-101B-9397-08002B2CF9AE}" pid="4" name="KSOProductBuildVer">
    <vt:lpwstr>2052-11.1.0.12970</vt:lpwstr>
  </property>
  <property fmtid="{D5CDD505-2E9C-101B-9397-08002B2CF9AE}" pid="5" name="ICV">
    <vt:lpwstr>5D8AE62F99E94B3B8FF9CED68F2D54A0</vt:lpwstr>
  </property>
</Properties>
</file>