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5E6F8">
      <w:pPr>
        <w:pStyle w:val="3"/>
        <w:ind w:left="100"/>
        <w:rPr>
          <w:rFonts w:ascii="Times New Roman"/>
        </w:rPr>
      </w:pPr>
      <w:r>
        <w:rPr>
          <w:rFonts w:ascii="Times New Roman"/>
        </w:rPr>
        <w:pict>
          <v:group id="_x0000_s1026" o:spid="_x0000_s1026" o:spt="203" style="height:48.4pt;width:538.45pt;" coordsize="10769,968">
            <o:lock v:ext="edit"/>
            <v:line id="_x0000_s1027" o:spid="_x0000_s1027" o:spt="20" style="position:absolute;left:6;top:962;height:0;width:10757;" stroked="t" coordsize="21600,21600">
              <v:path arrowok="t"/>
              <v:fill focussize="0,0"/>
              <v:stroke weight="0.575826771653543pt" color="#EDEDED"/>
              <v:imagedata o:title=""/>
              <o:lock v:ext="edit"/>
            </v:line>
            <v:shape id="_x0000_s1028" o:spid="_x0000_s1028" o:spt="75" type="#_x0000_t75" style="position:absolute;left:41;top:0;height:921;width:2534;" filled="f" stroked="f" coordsize="21600,21600">
              <v:path/>
              <v:fill on="f" focussize="0,0"/>
              <v:stroke on="f"/>
              <v:imagedata r:id="rId6" o:title=""/>
              <o:lock v:ext="edit" aspectratio="t"/>
            </v:shape>
            <v:shape id="_x0000_s1029" o:spid="_x0000_s1029" o:spt="202" type="#_x0000_t202" style="position:absolute;left:0;top:0;height:968;width:1076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33FCC805">
                    <w:pPr>
                      <w:spacing w:before="146"/>
                      <w:ind w:left="0" w:right="54" w:firstLine="0"/>
                      <w:jc w:val="right"/>
                      <w:rPr>
                        <w:rFonts w:hint="eastAsia" w:ascii="宋体" w:eastAsia="宋体"/>
                        <w:sz w:val="23"/>
                      </w:rPr>
                    </w:pPr>
                    <w:r>
                      <w:rPr>
                        <w:rFonts w:hint="eastAsia" w:ascii="宋体" w:eastAsia="宋体"/>
                        <w:sz w:val="23"/>
                      </w:rPr>
                      <w:t>四川恒诚致远生物科技有限公司</w:t>
                    </w:r>
                  </w:p>
                  <w:p w14:paraId="54B9D9BE">
                    <w:pPr>
                      <w:spacing w:before="7"/>
                      <w:ind w:left="0" w:right="36" w:firstLine="0"/>
                      <w:jc w:val="righ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w w:val="90"/>
                        <w:sz w:val="24"/>
                      </w:rPr>
                      <w:t>Naturewill biotechnology Co., Ltd.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39DFBE60">
      <w:pPr>
        <w:pStyle w:val="3"/>
        <w:spacing w:before="3"/>
        <w:rPr>
          <w:rFonts w:ascii="Times New Roman"/>
          <w:sz w:val="8"/>
        </w:rPr>
      </w:pPr>
    </w:p>
    <w:p w14:paraId="59C540DB">
      <w:pPr>
        <w:spacing w:before="3" w:line="414" w:lineRule="exact"/>
        <w:ind w:left="3641" w:right="3671" w:firstLine="0"/>
        <w:jc w:val="center"/>
        <w:rPr>
          <w:rFonts w:hint="eastAsia" w:ascii="宋体" w:eastAsia="宋体"/>
          <w:sz w:val="32"/>
        </w:rPr>
      </w:pPr>
      <w:r>
        <w:rPr>
          <w:rFonts w:hint="eastAsia" w:ascii="宋体" w:eastAsia="宋体"/>
          <w:sz w:val="32"/>
        </w:rPr>
        <w:t>产品分析证书</w:t>
      </w:r>
    </w:p>
    <w:p w14:paraId="27115607">
      <w:pPr>
        <w:spacing w:before="0" w:line="432" w:lineRule="exact"/>
        <w:ind w:left="3675" w:right="3671" w:firstLine="0"/>
        <w:jc w:val="center"/>
        <w:rPr>
          <w:rFonts w:ascii="Arial"/>
          <w:b/>
          <w:sz w:val="38"/>
        </w:rPr>
      </w:pPr>
      <w:r>
        <w:rPr>
          <w:rFonts w:ascii="Arial"/>
          <w:b/>
          <w:w w:val="90"/>
          <w:sz w:val="38"/>
        </w:rPr>
        <w:t>Certificate of Analysis</w:t>
      </w:r>
    </w:p>
    <w:p w14:paraId="4DD6A550">
      <w:pPr>
        <w:pStyle w:val="3"/>
        <w:rPr>
          <w:rFonts w:ascii="Arial"/>
          <w:b/>
        </w:rPr>
      </w:pPr>
    </w:p>
    <w:p w14:paraId="455C147C">
      <w:pPr>
        <w:pStyle w:val="2"/>
        <w:spacing w:before="193"/>
        <w:jc w:val="both"/>
      </w:pPr>
      <w:r>
        <w:pict>
          <v:group id="_x0000_s1030" o:spid="_x0000_s1030" o:spt="203" style="position:absolute;left:0pt;margin-left:32.6pt;margin-top:29.35pt;height:1.2pt;width:203.3pt;mso-position-horizontal-relative:page;mso-wrap-distance-bottom:0pt;mso-wrap-distance-top:0pt;z-index:251659264;mso-width-relative:page;mso-height-relative:page;" coordorigin="653,588" coordsize="4066,24">
            <o:lock v:ext="edit"/>
            <v:line id="_x0000_s1031" o:spid="_x0000_s1031" o:spt="20" style="position:absolute;left:659;top:594;height:0;width:4053;" stroked="t" coordsize="21600,21600">
              <v:path arrowok="t"/>
              <v:fill focussize="0,0"/>
              <v:stroke weight="0.575826771653543pt" color="#999999"/>
              <v:imagedata o:title=""/>
              <o:lock v:ext="edit"/>
            </v:line>
            <v:line id="_x0000_s1032" o:spid="_x0000_s1032" o:spt="20" style="position:absolute;left:659;top:605;height:0;width:4053;" stroked="t" coordsize="21600,21600">
              <v:path arrowok="t"/>
              <v:fill focussize="0,0"/>
              <v:stroke weight="0.575826771653543pt" color="#EDEDED"/>
              <v:imagedata o:title=""/>
              <o:lock v:ext="edit"/>
            </v:line>
            <v:shape id="_x0000_s1033" o:spid="_x0000_s1033" style="position:absolute;left:659;top:588;height:24;width:12;" fillcolor="#999999" filled="t" stroked="f" coordorigin="659,588" coordsize="12,24" path="m659,611l659,588,670,599,659,611xe">
              <v:path arrowok="t"/>
              <v:fill on="t" focussize="0,0"/>
              <v:stroke on="f"/>
              <v:imagedata o:title=""/>
              <o:lock v:ext="edit"/>
            </v:shape>
            <v:shape id="_x0000_s1034" o:spid="_x0000_s1034" style="position:absolute;left:4701;top:588;height:24;width:12;" fillcolor="#EDEDED" filled="t" stroked="f" coordorigin="4701,588" coordsize="12,24" path="m4712,611l4701,611,4701,599,4712,588,4712,611xe">
              <v:path arrowok="t"/>
              <v:fill on="t" focussize="0,0"/>
              <v:stroke on="f"/>
              <v:imagedata o:title=""/>
              <o:lock v:ext="edit"/>
            </v:shape>
            <w10:wrap type="topAndBottom"/>
          </v:group>
        </w:pict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4564380</wp:posOffset>
            </wp:positionH>
            <wp:positionV relativeFrom="paragraph">
              <wp:posOffset>694690</wp:posOffset>
            </wp:positionV>
            <wp:extent cx="1769745" cy="109728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9804" cy="1096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eastAsia="宋体"/>
          <w:b w:val="0"/>
          <w:w w:val="90"/>
          <w:sz w:val="20"/>
        </w:rPr>
        <w:t>产品信息</w:t>
      </w:r>
      <w:r>
        <w:rPr>
          <w:w w:val="90"/>
        </w:rPr>
        <w:t xml:space="preserve">(Product </w:t>
      </w:r>
      <w:r>
        <w:rPr>
          <w:spacing w:val="50"/>
          <w:w w:val="90"/>
        </w:rPr>
        <w:t xml:space="preserve"> </w:t>
      </w:r>
      <w:r>
        <w:rPr>
          <w:spacing w:val="-3"/>
          <w:w w:val="90"/>
        </w:rPr>
        <w:t>Information)</w:t>
      </w:r>
    </w:p>
    <w:p w14:paraId="7315788C">
      <w:pPr>
        <w:spacing w:before="129" w:line="338" w:lineRule="auto"/>
        <w:ind w:left="267" w:right="8210" w:firstLine="0"/>
        <w:jc w:val="both"/>
        <w:rPr>
          <w:sz w:val="20"/>
        </w:rPr>
      </w:pPr>
      <w:r>
        <w:rPr>
          <w:rFonts w:hint="eastAsia" w:ascii="宋体" w:eastAsia="宋体"/>
          <w:w w:val="110"/>
          <w:sz w:val="18"/>
        </w:rPr>
        <w:t>产品编号（</w:t>
      </w:r>
      <w:r>
        <w:rPr>
          <w:w w:val="110"/>
          <w:sz w:val="20"/>
        </w:rPr>
        <w:t xml:space="preserve">CAT </w:t>
      </w:r>
      <w:r>
        <w:rPr>
          <w:spacing w:val="-3"/>
          <w:w w:val="110"/>
          <w:sz w:val="20"/>
        </w:rPr>
        <w:t>No.</w:t>
      </w:r>
      <w:r>
        <w:rPr>
          <w:rFonts w:hint="eastAsia" w:ascii="宋体" w:eastAsia="宋体"/>
          <w:spacing w:val="-3"/>
          <w:w w:val="110"/>
          <w:sz w:val="18"/>
        </w:rPr>
        <w:t>）</w:t>
      </w:r>
      <w:r>
        <w:rPr>
          <w:spacing w:val="-3"/>
          <w:w w:val="110"/>
          <w:sz w:val="20"/>
        </w:rPr>
        <w:t xml:space="preserve">: </w:t>
      </w:r>
      <w:r>
        <w:rPr>
          <w:w w:val="110"/>
          <w:sz w:val="20"/>
        </w:rPr>
        <w:t xml:space="preserve">C1923 </w:t>
      </w:r>
      <w:r>
        <w:rPr>
          <w:rFonts w:hint="eastAsia" w:ascii="宋体" w:eastAsia="宋体"/>
          <w:sz w:val="18"/>
        </w:rPr>
        <w:t>中文名称：拉克替醇</w:t>
      </w:r>
      <w:r>
        <w:rPr>
          <w:sz w:val="20"/>
        </w:rPr>
        <w:t>, D-</w:t>
      </w:r>
      <w:r>
        <w:rPr>
          <w:rFonts w:hint="eastAsia" w:ascii="宋体" w:eastAsia="宋体"/>
          <w:sz w:val="18"/>
        </w:rPr>
        <w:t xml:space="preserve">乳糖醇 </w:t>
      </w:r>
      <w:r>
        <w:rPr>
          <w:spacing w:val="-1"/>
          <w:w w:val="110"/>
          <w:sz w:val="20"/>
        </w:rPr>
        <w:t>English Name</w:t>
      </w:r>
      <w:r>
        <w:rPr>
          <w:rFonts w:hint="eastAsia" w:ascii="宋体" w:eastAsia="宋体"/>
          <w:spacing w:val="-1"/>
          <w:w w:val="110"/>
          <w:sz w:val="18"/>
        </w:rPr>
        <w:t>：</w:t>
      </w:r>
      <w:r>
        <w:rPr>
          <w:spacing w:val="-1"/>
          <w:w w:val="110"/>
          <w:sz w:val="20"/>
        </w:rPr>
        <w:t>Lactitol</w:t>
      </w:r>
    </w:p>
    <w:p w14:paraId="58A929C3">
      <w:pPr>
        <w:pStyle w:val="3"/>
        <w:spacing w:before="34"/>
        <w:ind w:left="267"/>
        <w:jc w:val="both"/>
      </w:pPr>
      <w:r>
        <w:rPr>
          <w:w w:val="110"/>
        </w:rPr>
        <w:t>CAS No.: 585-86-4</w:t>
      </w:r>
    </w:p>
    <w:p w14:paraId="2FE44ABC">
      <w:pPr>
        <w:pStyle w:val="3"/>
        <w:spacing w:before="104"/>
        <w:ind w:left="267"/>
        <w:jc w:val="both"/>
      </w:pPr>
      <w:r>
        <w:rPr>
          <w:rFonts w:hint="eastAsia" w:ascii="宋体" w:eastAsia="宋体"/>
          <w:w w:val="110"/>
          <w:sz w:val="18"/>
        </w:rPr>
        <w:t>分子式</w:t>
      </w:r>
      <w:r>
        <w:rPr>
          <w:rFonts w:hint="eastAsia" w:ascii="宋体" w:eastAsia="宋体"/>
          <w:spacing w:val="-61"/>
          <w:w w:val="110"/>
          <w:sz w:val="18"/>
        </w:rPr>
        <w:t xml:space="preserve"> </w:t>
      </w:r>
      <w:r>
        <w:rPr>
          <w:spacing w:val="-3"/>
          <w:w w:val="110"/>
        </w:rPr>
        <w:t xml:space="preserve">(M. </w:t>
      </w:r>
      <w:r>
        <w:rPr>
          <w:w w:val="110"/>
        </w:rPr>
        <w:t>F.): C12H24O11</w:t>
      </w:r>
    </w:p>
    <w:p w14:paraId="6A09FE7F">
      <w:pPr>
        <w:pStyle w:val="3"/>
        <w:spacing w:before="104"/>
        <w:ind w:left="267"/>
        <w:jc w:val="both"/>
      </w:pPr>
      <w:r>
        <w:rPr>
          <w:rFonts w:hint="eastAsia" w:ascii="宋体" w:eastAsia="宋体"/>
          <w:w w:val="110"/>
          <w:sz w:val="18"/>
        </w:rPr>
        <w:t>分子量</w:t>
      </w:r>
      <w:r>
        <w:rPr>
          <w:rFonts w:hint="eastAsia" w:ascii="宋体" w:eastAsia="宋体"/>
          <w:spacing w:val="-76"/>
          <w:w w:val="110"/>
          <w:sz w:val="18"/>
        </w:rPr>
        <w:t xml:space="preserve"> </w:t>
      </w:r>
      <w:r>
        <w:rPr>
          <w:spacing w:val="-3"/>
          <w:w w:val="110"/>
        </w:rPr>
        <w:t xml:space="preserve">(M. W.): </w:t>
      </w:r>
      <w:r>
        <w:rPr>
          <w:w w:val="110"/>
        </w:rPr>
        <w:t>344.31236</w:t>
      </w:r>
    </w:p>
    <w:p w14:paraId="352639EC">
      <w:pPr>
        <w:pStyle w:val="3"/>
        <w:spacing w:before="104"/>
        <w:ind w:left="267"/>
        <w:jc w:val="both"/>
      </w:pPr>
      <w:r>
        <w:rPr>
          <w:rFonts w:hint="eastAsia" w:ascii="宋体" w:eastAsia="宋体"/>
          <w:w w:val="110"/>
          <w:sz w:val="18"/>
        </w:rPr>
        <w:t xml:space="preserve">批号 </w:t>
      </w:r>
      <w:r>
        <w:rPr>
          <w:w w:val="110"/>
        </w:rPr>
        <w:t>(Batch No.): C2519233421</w:t>
      </w:r>
    </w:p>
    <w:p w14:paraId="07F63F2A">
      <w:pPr>
        <w:pStyle w:val="3"/>
        <w:spacing w:before="1"/>
        <w:rPr>
          <w:sz w:val="22"/>
        </w:rPr>
      </w:pPr>
    </w:p>
    <w:p w14:paraId="17616BCE">
      <w:pPr>
        <w:spacing w:before="0"/>
        <w:ind w:left="250" w:right="0" w:firstLine="0"/>
        <w:jc w:val="both"/>
        <w:rPr>
          <w:rFonts w:hint="eastAsia" w:ascii="宋体" w:eastAsia="宋体"/>
          <w:sz w:val="20"/>
        </w:rPr>
      </w:pPr>
      <w:r>
        <w:pict>
          <v:group id="_x0000_s1035" o:spid="_x0000_s1035" o:spt="203" style="position:absolute;left:0pt;margin-left:32.6pt;margin-top:19.7pt;height:1.2pt;width:203.3pt;mso-position-horizontal-relative:page;mso-wrap-distance-bottom:0pt;mso-wrap-distance-top:0pt;z-index:251659264;mso-width-relative:page;mso-height-relative:page;" coordorigin="653,395" coordsize="4066,24">
            <o:lock v:ext="edit"/>
            <v:line id="_x0000_s1036" o:spid="_x0000_s1036" o:spt="20" style="position:absolute;left:659;top:401;height:0;width:4053;" stroked="t" coordsize="21600,21600">
              <v:path arrowok="t"/>
              <v:fill focussize="0,0"/>
              <v:stroke weight="0.575826771653543pt" color="#999999"/>
              <v:imagedata o:title=""/>
              <o:lock v:ext="edit"/>
            </v:line>
            <v:line id="_x0000_s1037" o:spid="_x0000_s1037" o:spt="20" style="position:absolute;left:659;top:412;height:0;width:4053;" stroked="t" coordsize="21600,21600">
              <v:path arrowok="t"/>
              <v:fill focussize="0,0"/>
              <v:stroke weight="0.575826771653543pt" color="#EDEDED"/>
              <v:imagedata o:title=""/>
              <o:lock v:ext="edit"/>
            </v:line>
            <v:shape id="_x0000_s1038" o:spid="_x0000_s1038" style="position:absolute;left:659;top:395;height:24;width:12;" fillcolor="#999999" filled="t" stroked="f" coordorigin="659,395" coordsize="12,24" path="m659,418l659,395,670,406,659,418xe">
              <v:path arrowok="t"/>
              <v:fill on="t" focussize="0,0"/>
              <v:stroke on="f"/>
              <v:imagedata o:title=""/>
              <o:lock v:ext="edit"/>
            </v:shape>
            <v:shape id="_x0000_s1039" o:spid="_x0000_s1039" style="position:absolute;left:4701;top:395;height:24;width:12;" fillcolor="#EDEDED" filled="t" stroked="f" coordorigin="4701,395" coordsize="12,24" path="m4712,418l4701,418,4701,406,4712,395,4712,418xe">
              <v:path arrowok="t"/>
              <v:fill on="t" focussize="0,0"/>
              <v:stroke on="f"/>
              <v:imagedata o:title=""/>
              <o:lock v:ext="edit"/>
            </v:shape>
            <w10:wrap type="topAndBottom"/>
          </v:group>
        </w:pict>
      </w:r>
      <w:r>
        <w:rPr>
          <w:rFonts w:hint="eastAsia" w:ascii="宋体" w:eastAsia="宋体"/>
          <w:sz w:val="20"/>
        </w:rPr>
        <w:t>检测项目及结果（</w:t>
      </w:r>
      <w:r>
        <w:rPr>
          <w:rFonts w:ascii="Arial" w:eastAsia="Arial"/>
          <w:b/>
          <w:sz w:val="24"/>
        </w:rPr>
        <w:t>Specifications&amp;results</w:t>
      </w:r>
      <w:r>
        <w:rPr>
          <w:rFonts w:hint="eastAsia" w:ascii="宋体" w:eastAsia="宋体"/>
          <w:sz w:val="20"/>
        </w:rPr>
        <w:t>）</w:t>
      </w:r>
    </w:p>
    <w:p w14:paraId="782BDA0E">
      <w:pPr>
        <w:pStyle w:val="3"/>
        <w:spacing w:before="7"/>
        <w:rPr>
          <w:rFonts w:ascii="宋体"/>
          <w:sz w:val="2"/>
        </w:rPr>
      </w:pPr>
    </w:p>
    <w:tbl>
      <w:tblPr>
        <w:tblStyle w:val="4"/>
        <w:tblW w:w="0" w:type="auto"/>
        <w:tblInd w:w="198" w:type="dxa"/>
        <w:tblBorders>
          <w:top w:val="single" w:color="2B2B2B" w:sz="4" w:space="0"/>
          <w:left w:val="single" w:color="2B2B2B" w:sz="4" w:space="0"/>
          <w:bottom w:val="single" w:color="2B2B2B" w:sz="4" w:space="0"/>
          <w:right w:val="single" w:color="2B2B2B" w:sz="4" w:space="0"/>
          <w:insideH w:val="single" w:color="2B2B2B" w:sz="4" w:space="0"/>
          <w:insideV w:val="single" w:color="2B2B2B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37"/>
        <w:gridCol w:w="3962"/>
        <w:gridCol w:w="3950"/>
      </w:tblGrid>
      <w:tr w14:paraId="1989EB6B">
        <w:tblPrEx>
          <w:tblBorders>
            <w:top w:val="single" w:color="2B2B2B" w:sz="4" w:space="0"/>
            <w:left w:val="single" w:color="2B2B2B" w:sz="4" w:space="0"/>
            <w:bottom w:val="single" w:color="2B2B2B" w:sz="4" w:space="0"/>
            <w:right w:val="single" w:color="2B2B2B" w:sz="4" w:space="0"/>
            <w:insideH w:val="single" w:color="2B2B2B" w:sz="4" w:space="0"/>
            <w:insideV w:val="single" w:color="2B2B2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2637" w:type="dxa"/>
            <w:tcBorders>
              <w:left w:val="single" w:color="2B2B2B" w:sz="8" w:space="0"/>
            </w:tcBorders>
          </w:tcPr>
          <w:p w14:paraId="51ED13E2">
            <w:pPr>
              <w:pStyle w:val="8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w w:val="105"/>
                <w:sz w:val="18"/>
              </w:rPr>
              <w:t>检验项目</w:t>
            </w:r>
            <w:r>
              <w:rPr>
                <w:w w:val="105"/>
                <w:sz w:val="20"/>
              </w:rPr>
              <w:t>(Test Item</w:t>
            </w:r>
            <w:r>
              <w:rPr>
                <w:rFonts w:hint="eastAsia" w:ascii="宋体" w:eastAsia="宋体"/>
                <w:w w:val="105"/>
                <w:sz w:val="18"/>
              </w:rPr>
              <w:t>）</w:t>
            </w:r>
          </w:p>
        </w:tc>
        <w:tc>
          <w:tcPr>
            <w:tcW w:w="3962" w:type="dxa"/>
            <w:tcBorders>
              <w:right w:val="single" w:color="2B2B2B" w:sz="8" w:space="0"/>
            </w:tcBorders>
          </w:tcPr>
          <w:p w14:paraId="4010B4EF">
            <w:pPr>
              <w:pStyle w:val="8"/>
              <w:ind w:left="86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w w:val="110"/>
                <w:sz w:val="18"/>
              </w:rPr>
              <w:t>检验规格（</w:t>
            </w:r>
            <w:r>
              <w:rPr>
                <w:w w:val="110"/>
                <w:sz w:val="20"/>
              </w:rPr>
              <w:t>Specifications</w:t>
            </w:r>
            <w:r>
              <w:rPr>
                <w:rFonts w:hint="eastAsia" w:ascii="宋体" w:eastAsia="宋体"/>
                <w:w w:val="110"/>
                <w:sz w:val="18"/>
              </w:rPr>
              <w:t>）</w:t>
            </w:r>
          </w:p>
        </w:tc>
        <w:tc>
          <w:tcPr>
            <w:tcW w:w="3950" w:type="dxa"/>
            <w:tcBorders>
              <w:left w:val="single" w:color="2B2B2B" w:sz="8" w:space="0"/>
              <w:right w:val="single" w:color="7F7F7F" w:sz="4" w:space="0"/>
            </w:tcBorders>
          </w:tcPr>
          <w:p w14:paraId="693ABA06">
            <w:pPr>
              <w:pStyle w:val="8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w w:val="110"/>
                <w:sz w:val="18"/>
              </w:rPr>
              <w:t>检验结果（</w:t>
            </w:r>
            <w:r>
              <w:rPr>
                <w:w w:val="110"/>
                <w:sz w:val="20"/>
              </w:rPr>
              <w:t>Results</w:t>
            </w:r>
            <w:r>
              <w:rPr>
                <w:rFonts w:hint="eastAsia" w:ascii="宋体" w:eastAsia="宋体"/>
                <w:w w:val="110"/>
                <w:sz w:val="18"/>
              </w:rPr>
              <w:t>）</w:t>
            </w:r>
          </w:p>
        </w:tc>
      </w:tr>
      <w:tr w14:paraId="50538D42">
        <w:tblPrEx>
          <w:tblBorders>
            <w:top w:val="single" w:color="2B2B2B" w:sz="4" w:space="0"/>
            <w:left w:val="single" w:color="2B2B2B" w:sz="4" w:space="0"/>
            <w:bottom w:val="single" w:color="2B2B2B" w:sz="4" w:space="0"/>
            <w:right w:val="single" w:color="2B2B2B" w:sz="4" w:space="0"/>
            <w:insideH w:val="single" w:color="2B2B2B" w:sz="4" w:space="0"/>
            <w:insideV w:val="single" w:color="2B2B2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2637" w:type="dxa"/>
            <w:tcBorders>
              <w:left w:val="single" w:color="2B2B2B" w:sz="8" w:space="0"/>
            </w:tcBorders>
          </w:tcPr>
          <w:p w14:paraId="7D8C4DCA">
            <w:pPr>
              <w:pStyle w:val="8"/>
              <w:rPr>
                <w:sz w:val="20"/>
              </w:rPr>
            </w:pPr>
            <w:r>
              <w:rPr>
                <w:rFonts w:hint="eastAsia" w:ascii="宋体" w:eastAsia="宋体"/>
                <w:w w:val="110"/>
                <w:sz w:val="18"/>
              </w:rPr>
              <w:t>颜色</w:t>
            </w:r>
            <w:r>
              <w:rPr>
                <w:rFonts w:hint="eastAsia" w:ascii="宋体" w:eastAsia="宋体"/>
                <w:spacing w:val="-73"/>
                <w:w w:val="110"/>
                <w:sz w:val="18"/>
              </w:rPr>
              <w:t xml:space="preserve"> </w:t>
            </w:r>
            <w:r>
              <w:rPr>
                <w:w w:val="110"/>
                <w:sz w:val="20"/>
              </w:rPr>
              <w:t>Color</w:t>
            </w:r>
          </w:p>
        </w:tc>
        <w:tc>
          <w:tcPr>
            <w:tcW w:w="3962" w:type="dxa"/>
            <w:tcBorders>
              <w:right w:val="single" w:color="2B2B2B" w:sz="8" w:space="0"/>
            </w:tcBorders>
          </w:tcPr>
          <w:p w14:paraId="3F86BBE5">
            <w:pPr>
              <w:pStyle w:val="8"/>
              <w:ind w:left="132"/>
              <w:rPr>
                <w:sz w:val="20"/>
              </w:rPr>
            </w:pPr>
            <w:r>
              <w:rPr>
                <w:rFonts w:hint="eastAsia" w:ascii="宋体" w:eastAsia="宋体"/>
                <w:w w:val="110"/>
                <w:sz w:val="18"/>
              </w:rPr>
              <w:t>白色至类白色</w:t>
            </w:r>
            <w:r>
              <w:rPr>
                <w:w w:val="110"/>
                <w:sz w:val="20"/>
              </w:rPr>
              <w:t>( White to Off-white)</w:t>
            </w:r>
          </w:p>
        </w:tc>
        <w:tc>
          <w:tcPr>
            <w:tcW w:w="3950" w:type="dxa"/>
            <w:tcBorders>
              <w:left w:val="single" w:color="2B2B2B" w:sz="8" w:space="0"/>
              <w:right w:val="single" w:color="7F7F7F" w:sz="4" w:space="0"/>
            </w:tcBorders>
          </w:tcPr>
          <w:p w14:paraId="432EBFA8">
            <w:pPr>
              <w:pStyle w:val="8"/>
              <w:ind w:left="126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w w:val="105"/>
                <w:sz w:val="18"/>
              </w:rPr>
              <w:t>类白色</w:t>
            </w:r>
            <w:r>
              <w:rPr>
                <w:w w:val="105"/>
                <w:sz w:val="20"/>
              </w:rPr>
              <w:t xml:space="preserve">(Off-white)  </w:t>
            </w:r>
            <w:r>
              <w:rPr>
                <w:rFonts w:hint="eastAsia" w:ascii="宋体" w:eastAsia="宋体"/>
                <w:w w:val="105"/>
                <w:sz w:val="18"/>
              </w:rPr>
              <w:t>）</w:t>
            </w:r>
          </w:p>
        </w:tc>
      </w:tr>
      <w:tr w14:paraId="31D928AE">
        <w:tblPrEx>
          <w:tblBorders>
            <w:top w:val="single" w:color="2B2B2B" w:sz="4" w:space="0"/>
            <w:left w:val="single" w:color="2B2B2B" w:sz="4" w:space="0"/>
            <w:bottom w:val="single" w:color="2B2B2B" w:sz="4" w:space="0"/>
            <w:right w:val="single" w:color="2B2B2B" w:sz="4" w:space="0"/>
            <w:insideH w:val="single" w:color="2B2B2B" w:sz="4" w:space="0"/>
            <w:insideV w:val="single" w:color="2B2B2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2637" w:type="dxa"/>
            <w:tcBorders>
              <w:left w:val="single" w:color="2B2B2B" w:sz="8" w:space="0"/>
            </w:tcBorders>
          </w:tcPr>
          <w:p w14:paraId="1951E37D">
            <w:pPr>
              <w:pStyle w:val="8"/>
              <w:rPr>
                <w:sz w:val="20"/>
              </w:rPr>
            </w:pPr>
            <w:r>
              <w:rPr>
                <w:rFonts w:hint="eastAsia" w:ascii="宋体" w:eastAsia="宋体"/>
                <w:w w:val="110"/>
                <w:sz w:val="18"/>
              </w:rPr>
              <w:t>外观</w:t>
            </w:r>
            <w:r>
              <w:rPr>
                <w:rFonts w:hint="eastAsia" w:ascii="宋体" w:eastAsia="宋体"/>
                <w:spacing w:val="-69"/>
                <w:w w:val="110"/>
                <w:sz w:val="18"/>
              </w:rPr>
              <w:t xml:space="preserve"> </w:t>
            </w:r>
            <w:r>
              <w:rPr>
                <w:w w:val="110"/>
                <w:sz w:val="20"/>
              </w:rPr>
              <w:t>Appearance</w:t>
            </w:r>
          </w:p>
        </w:tc>
        <w:tc>
          <w:tcPr>
            <w:tcW w:w="3962" w:type="dxa"/>
            <w:tcBorders>
              <w:right w:val="single" w:color="2B2B2B" w:sz="8" w:space="0"/>
            </w:tcBorders>
          </w:tcPr>
          <w:p w14:paraId="263FB11C">
            <w:pPr>
              <w:pStyle w:val="8"/>
              <w:ind w:left="132"/>
              <w:rPr>
                <w:sz w:val="20"/>
              </w:rPr>
            </w:pPr>
            <w:r>
              <w:rPr>
                <w:rFonts w:hint="eastAsia" w:ascii="宋体" w:eastAsia="宋体"/>
                <w:w w:val="110"/>
                <w:sz w:val="18"/>
              </w:rPr>
              <w:t>粉末或固体</w:t>
            </w:r>
            <w:r>
              <w:rPr>
                <w:w w:val="110"/>
                <w:sz w:val="20"/>
              </w:rPr>
              <w:t>(Powder or Solid)</w:t>
            </w:r>
          </w:p>
        </w:tc>
        <w:tc>
          <w:tcPr>
            <w:tcW w:w="3950" w:type="dxa"/>
            <w:tcBorders>
              <w:left w:val="single" w:color="2B2B2B" w:sz="8" w:space="0"/>
              <w:right w:val="single" w:color="7F7F7F" w:sz="4" w:space="0"/>
            </w:tcBorders>
          </w:tcPr>
          <w:p w14:paraId="32352397">
            <w:pPr>
              <w:pStyle w:val="8"/>
              <w:ind w:left="126"/>
              <w:rPr>
                <w:sz w:val="20"/>
              </w:rPr>
            </w:pPr>
            <w:r>
              <w:rPr>
                <w:rFonts w:hint="eastAsia" w:ascii="宋体" w:eastAsia="宋体"/>
                <w:w w:val="110"/>
                <w:sz w:val="18"/>
              </w:rPr>
              <w:t>固体</w:t>
            </w:r>
            <w:r>
              <w:rPr>
                <w:w w:val="110"/>
                <w:sz w:val="20"/>
              </w:rPr>
              <w:t>(Solid)</w:t>
            </w:r>
          </w:p>
        </w:tc>
      </w:tr>
      <w:tr w14:paraId="4A852A06">
        <w:tblPrEx>
          <w:tblBorders>
            <w:top w:val="single" w:color="2B2B2B" w:sz="4" w:space="0"/>
            <w:left w:val="single" w:color="2B2B2B" w:sz="4" w:space="0"/>
            <w:bottom w:val="single" w:color="2B2B2B" w:sz="4" w:space="0"/>
            <w:right w:val="single" w:color="2B2B2B" w:sz="4" w:space="0"/>
            <w:insideH w:val="single" w:color="2B2B2B" w:sz="4" w:space="0"/>
            <w:insideV w:val="single" w:color="2B2B2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2637" w:type="dxa"/>
            <w:tcBorders>
              <w:left w:val="single" w:color="2B2B2B" w:sz="8" w:space="0"/>
              <w:bottom w:val="single" w:color="2B2B2B" w:sz="8" w:space="0"/>
            </w:tcBorders>
          </w:tcPr>
          <w:p w14:paraId="2700120C">
            <w:pPr>
              <w:pStyle w:val="8"/>
              <w:rPr>
                <w:sz w:val="20"/>
              </w:rPr>
            </w:pPr>
            <w:r>
              <w:rPr>
                <w:rFonts w:hint="eastAsia" w:ascii="宋体" w:eastAsia="宋体"/>
                <w:w w:val="110"/>
                <w:sz w:val="18"/>
              </w:rPr>
              <w:t>纯度</w:t>
            </w:r>
            <w:r>
              <w:rPr>
                <w:rFonts w:hint="eastAsia" w:ascii="宋体" w:eastAsia="宋体"/>
                <w:spacing w:val="-67"/>
                <w:w w:val="110"/>
                <w:sz w:val="18"/>
              </w:rPr>
              <w:t xml:space="preserve"> </w:t>
            </w:r>
            <w:r>
              <w:rPr>
                <w:spacing w:val="-3"/>
                <w:w w:val="110"/>
                <w:sz w:val="20"/>
              </w:rPr>
              <w:t>Purity</w:t>
            </w:r>
          </w:p>
        </w:tc>
        <w:tc>
          <w:tcPr>
            <w:tcW w:w="3962" w:type="dxa"/>
            <w:tcBorders>
              <w:bottom w:val="single" w:color="2B2B2B" w:sz="8" w:space="0"/>
              <w:right w:val="single" w:color="2B2B2B" w:sz="8" w:space="0"/>
            </w:tcBorders>
          </w:tcPr>
          <w:p w14:paraId="375034BE">
            <w:pPr>
              <w:pStyle w:val="8"/>
              <w:spacing w:before="83"/>
              <w:ind w:left="132"/>
              <w:rPr>
                <w:sz w:val="20"/>
              </w:rPr>
            </w:pPr>
            <w:r>
              <w:rPr>
                <w:w w:val="110"/>
                <w:sz w:val="20"/>
              </w:rPr>
              <w:t>98%</w:t>
            </w:r>
          </w:p>
        </w:tc>
        <w:tc>
          <w:tcPr>
            <w:tcW w:w="3950" w:type="dxa"/>
            <w:tcBorders>
              <w:left w:val="single" w:color="2B2B2B" w:sz="8" w:space="0"/>
              <w:bottom w:val="single" w:color="2B2B2B" w:sz="8" w:space="0"/>
              <w:right w:val="single" w:color="7F7F7F" w:sz="4" w:space="0"/>
            </w:tcBorders>
          </w:tcPr>
          <w:p w14:paraId="22E612A6">
            <w:pPr>
              <w:pStyle w:val="8"/>
              <w:spacing w:before="83"/>
              <w:ind w:left="126"/>
              <w:rPr>
                <w:sz w:val="20"/>
              </w:rPr>
            </w:pPr>
            <w:r>
              <w:rPr>
                <w:w w:val="110"/>
                <w:sz w:val="20"/>
              </w:rPr>
              <w:t>Conforms</w:t>
            </w:r>
          </w:p>
        </w:tc>
      </w:tr>
      <w:tr w14:paraId="781BEAA2">
        <w:tblPrEx>
          <w:tblBorders>
            <w:top w:val="single" w:color="2B2B2B" w:sz="4" w:space="0"/>
            <w:left w:val="single" w:color="2B2B2B" w:sz="4" w:space="0"/>
            <w:bottom w:val="single" w:color="2B2B2B" w:sz="4" w:space="0"/>
            <w:right w:val="single" w:color="2B2B2B" w:sz="4" w:space="0"/>
            <w:insideH w:val="single" w:color="2B2B2B" w:sz="4" w:space="0"/>
            <w:insideV w:val="single" w:color="2B2B2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2637" w:type="dxa"/>
            <w:tcBorders>
              <w:top w:val="single" w:color="2B2B2B" w:sz="8" w:space="0"/>
              <w:left w:val="single" w:color="2B2B2B" w:sz="8" w:space="0"/>
            </w:tcBorders>
          </w:tcPr>
          <w:p w14:paraId="54176A66">
            <w:pPr>
              <w:pStyle w:val="8"/>
              <w:spacing w:before="54"/>
              <w:rPr>
                <w:sz w:val="20"/>
              </w:rPr>
            </w:pPr>
            <w:r>
              <w:rPr>
                <w:rFonts w:hint="eastAsia" w:ascii="宋体" w:eastAsia="宋体"/>
                <w:w w:val="110"/>
                <w:sz w:val="18"/>
              </w:rPr>
              <w:t>质谱</w:t>
            </w:r>
            <w:r>
              <w:rPr>
                <w:rFonts w:hint="eastAsia" w:ascii="宋体" w:eastAsia="宋体"/>
                <w:spacing w:val="-76"/>
                <w:w w:val="110"/>
                <w:sz w:val="18"/>
              </w:rPr>
              <w:t xml:space="preserve"> </w:t>
            </w:r>
            <w:r>
              <w:rPr>
                <w:w w:val="110"/>
                <w:sz w:val="20"/>
              </w:rPr>
              <w:t>Mass</w:t>
            </w:r>
          </w:p>
        </w:tc>
        <w:tc>
          <w:tcPr>
            <w:tcW w:w="3962" w:type="dxa"/>
            <w:tcBorders>
              <w:top w:val="single" w:color="2B2B2B" w:sz="8" w:space="0"/>
              <w:right w:val="single" w:color="2B2B2B" w:sz="8" w:space="0"/>
            </w:tcBorders>
          </w:tcPr>
          <w:p w14:paraId="5292CBA8">
            <w:pPr>
              <w:pStyle w:val="8"/>
              <w:spacing w:before="77"/>
              <w:ind w:left="132"/>
              <w:rPr>
                <w:sz w:val="20"/>
              </w:rPr>
            </w:pPr>
            <w:r>
              <w:rPr>
                <w:w w:val="110"/>
                <w:sz w:val="20"/>
              </w:rPr>
              <w:t>Comply with the structure</w:t>
            </w:r>
          </w:p>
        </w:tc>
        <w:tc>
          <w:tcPr>
            <w:tcW w:w="3950" w:type="dxa"/>
            <w:tcBorders>
              <w:top w:val="single" w:color="2B2B2B" w:sz="8" w:space="0"/>
              <w:left w:val="single" w:color="2B2B2B" w:sz="8" w:space="0"/>
              <w:right w:val="single" w:color="7F7F7F" w:sz="4" w:space="0"/>
            </w:tcBorders>
          </w:tcPr>
          <w:p w14:paraId="2CD8EEAA">
            <w:pPr>
              <w:pStyle w:val="8"/>
              <w:spacing w:before="77"/>
              <w:ind w:left="126"/>
              <w:rPr>
                <w:sz w:val="20"/>
              </w:rPr>
            </w:pPr>
            <w:r>
              <w:rPr>
                <w:w w:val="110"/>
                <w:sz w:val="20"/>
              </w:rPr>
              <w:t>Conforms</w:t>
            </w:r>
          </w:p>
        </w:tc>
      </w:tr>
      <w:tr w14:paraId="422DB4F2">
        <w:tblPrEx>
          <w:tblBorders>
            <w:top w:val="single" w:color="2B2B2B" w:sz="4" w:space="0"/>
            <w:left w:val="single" w:color="2B2B2B" w:sz="4" w:space="0"/>
            <w:bottom w:val="single" w:color="2B2B2B" w:sz="4" w:space="0"/>
            <w:right w:val="single" w:color="2B2B2B" w:sz="4" w:space="0"/>
            <w:insideH w:val="single" w:color="2B2B2B" w:sz="4" w:space="0"/>
            <w:insideV w:val="single" w:color="2B2B2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2637" w:type="dxa"/>
            <w:tcBorders>
              <w:left w:val="single" w:color="2B2B2B" w:sz="8" w:space="0"/>
              <w:bottom w:val="single" w:color="7F7F7F" w:sz="4" w:space="0"/>
            </w:tcBorders>
          </w:tcPr>
          <w:p w14:paraId="5FB2E620">
            <w:pPr>
              <w:pStyle w:val="8"/>
              <w:rPr>
                <w:sz w:val="20"/>
              </w:rPr>
            </w:pPr>
            <w:r>
              <w:rPr>
                <w:rFonts w:hint="eastAsia" w:ascii="宋体" w:eastAsia="宋体"/>
                <w:w w:val="110"/>
                <w:sz w:val="18"/>
              </w:rPr>
              <w:t>核磁</w:t>
            </w:r>
            <w:r>
              <w:rPr>
                <w:rFonts w:hint="eastAsia" w:ascii="宋体" w:eastAsia="宋体"/>
                <w:spacing w:val="-72"/>
                <w:w w:val="110"/>
                <w:sz w:val="18"/>
              </w:rPr>
              <w:t xml:space="preserve"> </w:t>
            </w:r>
            <w:r>
              <w:rPr>
                <w:spacing w:val="-4"/>
                <w:w w:val="110"/>
                <w:sz w:val="20"/>
              </w:rPr>
              <w:t>NMR</w:t>
            </w:r>
          </w:p>
        </w:tc>
        <w:tc>
          <w:tcPr>
            <w:tcW w:w="3962" w:type="dxa"/>
            <w:tcBorders>
              <w:bottom w:val="single" w:color="7F7F7F" w:sz="4" w:space="0"/>
              <w:right w:val="single" w:color="2B2B2B" w:sz="8" w:space="0"/>
            </w:tcBorders>
          </w:tcPr>
          <w:p w14:paraId="356DD37C">
            <w:pPr>
              <w:pStyle w:val="8"/>
              <w:spacing w:before="83"/>
              <w:ind w:left="132"/>
              <w:rPr>
                <w:sz w:val="20"/>
              </w:rPr>
            </w:pPr>
            <w:r>
              <w:rPr>
                <w:w w:val="110"/>
                <w:sz w:val="20"/>
              </w:rPr>
              <w:t>Comply with the structure</w:t>
            </w:r>
          </w:p>
        </w:tc>
        <w:tc>
          <w:tcPr>
            <w:tcW w:w="3950" w:type="dxa"/>
            <w:tcBorders>
              <w:left w:val="single" w:color="2B2B2B" w:sz="8" w:space="0"/>
              <w:bottom w:val="single" w:color="7F7F7F" w:sz="4" w:space="0"/>
              <w:right w:val="single" w:color="7F7F7F" w:sz="4" w:space="0"/>
            </w:tcBorders>
          </w:tcPr>
          <w:p w14:paraId="26E7BF5C">
            <w:pPr>
              <w:pStyle w:val="8"/>
              <w:spacing w:before="83"/>
              <w:ind w:left="126"/>
              <w:rPr>
                <w:sz w:val="20"/>
              </w:rPr>
            </w:pPr>
            <w:r>
              <w:rPr>
                <w:w w:val="110"/>
                <w:sz w:val="20"/>
              </w:rPr>
              <w:t>Conforms</w:t>
            </w:r>
          </w:p>
        </w:tc>
      </w:tr>
    </w:tbl>
    <w:p w14:paraId="3836C0F7">
      <w:pPr>
        <w:pStyle w:val="3"/>
        <w:spacing w:before="1"/>
        <w:rPr>
          <w:rFonts w:ascii="宋体"/>
          <w:sz w:val="11"/>
        </w:rPr>
      </w:pPr>
    </w:p>
    <w:p w14:paraId="2A8C9DB4">
      <w:pPr>
        <w:pStyle w:val="3"/>
        <w:spacing w:before="5"/>
        <w:rPr>
          <w:rFonts w:ascii="Arial"/>
          <w:b/>
          <w:sz w:val="2"/>
        </w:rPr>
      </w:pPr>
      <w:bookmarkStart w:id="0" w:name="_GoBack"/>
      <w:bookmarkEnd w:id="0"/>
    </w:p>
    <w:p w14:paraId="5742B402">
      <w:pPr>
        <w:pStyle w:val="3"/>
        <w:spacing w:before="4"/>
        <w:rPr>
          <w:rFonts w:ascii="Arial"/>
          <w:b/>
          <w:sz w:val="9"/>
        </w:rPr>
      </w:pPr>
    </w:p>
    <w:p w14:paraId="18CBAA20">
      <w:pPr>
        <w:spacing w:before="87" w:line="218" w:lineRule="exact"/>
        <w:ind w:left="198" w:right="321" w:firstLine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w w:val="105"/>
          <w:sz w:val="18"/>
        </w:rPr>
        <w:t>贮存条件（</w:t>
      </w:r>
      <w:r>
        <w:rPr>
          <w:w w:val="105"/>
          <w:sz w:val="20"/>
        </w:rPr>
        <w:t>Storage</w:t>
      </w:r>
      <w:r>
        <w:rPr>
          <w:rFonts w:hint="eastAsia" w:ascii="宋体" w:hAnsi="宋体" w:eastAsia="宋体"/>
          <w:w w:val="105"/>
          <w:sz w:val="18"/>
        </w:rPr>
        <w:t>）</w:t>
      </w:r>
      <w:r>
        <w:rPr>
          <w:w w:val="105"/>
          <w:sz w:val="20"/>
        </w:rPr>
        <w:t>:2~8</w:t>
      </w:r>
      <w:r>
        <w:rPr>
          <w:rFonts w:hint="eastAsia" w:ascii="宋体" w:hAnsi="宋体" w:eastAsia="宋体"/>
          <w:w w:val="105"/>
          <w:sz w:val="18"/>
        </w:rPr>
        <w:t>℃</w:t>
      </w:r>
      <w:r>
        <w:rPr>
          <w:w w:val="105"/>
          <w:sz w:val="20"/>
        </w:rPr>
        <w:t>, protected from light, keep package airproofed. &lt;-15</w:t>
      </w:r>
      <w:r>
        <w:rPr>
          <w:rFonts w:hint="eastAsia" w:ascii="宋体" w:hAnsi="宋体" w:eastAsia="宋体"/>
          <w:w w:val="105"/>
          <w:sz w:val="18"/>
        </w:rPr>
        <w:t xml:space="preserve">℃ </w:t>
      </w:r>
      <w:r>
        <w:rPr>
          <w:w w:val="105"/>
          <w:sz w:val="20"/>
        </w:rPr>
        <w:t>when not in use for a long time.</w:t>
      </w:r>
      <w:r>
        <w:rPr>
          <w:rFonts w:hint="eastAsia" w:ascii="宋体" w:hAnsi="宋体" w:eastAsia="宋体"/>
          <w:w w:val="105"/>
          <w:sz w:val="18"/>
        </w:rPr>
        <w:t>（密封保存，置 于阴凉干燥处，长期不使用最好放置于</w:t>
      </w:r>
      <w:r>
        <w:rPr>
          <w:w w:val="105"/>
          <w:sz w:val="20"/>
        </w:rPr>
        <w:t>-15</w:t>
      </w:r>
      <w:r>
        <w:rPr>
          <w:rFonts w:hint="eastAsia" w:ascii="宋体" w:hAnsi="宋体" w:eastAsia="宋体"/>
          <w:w w:val="105"/>
          <w:sz w:val="18"/>
        </w:rPr>
        <w:t>℃以下环境中）</w:t>
      </w:r>
    </w:p>
    <w:p w14:paraId="6A885DBF">
      <w:pPr>
        <w:pStyle w:val="3"/>
        <w:spacing w:line="217" w:lineRule="exact"/>
        <w:ind w:left="198" w:right="321"/>
      </w:pPr>
      <w:r>
        <w:pict>
          <v:group id="_x0000_s1045" o:spid="_x0000_s1045" o:spt="203" style="position:absolute;left:0pt;margin-left:74.95pt;margin-top:12.2pt;height:76.05pt;width:115.2pt;mso-position-horizontal-relative:page;z-index:-251655168;mso-width-relative:page;mso-height-relative:page;" coordorigin="1499,244" coordsize="2304,1521">
            <o:lock v:ext="edit"/>
            <v:shape id="_x0000_s1046" o:spid="_x0000_s1046" o:spt="75" type="#_x0000_t75" style="position:absolute;left:1499;top:244;height:1520;width:2303;" filled="f" stroked="f" coordsize="21600,21600">
              <v:path/>
              <v:fill on="f" focussize="0,0"/>
              <v:stroke on="f"/>
              <v:imagedata r:id="rId8" o:title=""/>
              <o:lock v:ext="edit" aspectratio="t"/>
            </v:shape>
            <v:shape id="_x0000_s1047" o:spid="_x0000_s1047" o:spt="202" type="#_x0000_t202" style="position:absolute;left:1499;top:244;height:1521;width:230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4A66B785">
                    <w:pPr>
                      <w:spacing w:before="572"/>
                      <w:ind w:left="357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110"/>
                        <w:sz w:val="20"/>
                      </w:rPr>
                      <w:t>QC: Ben Yang</w:t>
                    </w:r>
                  </w:p>
                </w:txbxContent>
              </v:textbox>
            </v:shape>
          </v:group>
        </w:pict>
      </w:r>
      <w:r>
        <w:rPr>
          <w:rFonts w:hint="eastAsia" w:ascii="宋体" w:eastAsia="宋体"/>
          <w:w w:val="110"/>
          <w:sz w:val="18"/>
        </w:rPr>
        <w:t>温馨提示（</w:t>
      </w:r>
      <w:r>
        <w:rPr>
          <w:w w:val="110"/>
        </w:rPr>
        <w:t>Reminder</w:t>
      </w:r>
      <w:r>
        <w:rPr>
          <w:rFonts w:hint="eastAsia" w:ascii="宋体" w:eastAsia="宋体"/>
          <w:w w:val="110"/>
          <w:sz w:val="18"/>
        </w:rPr>
        <w:t>）</w:t>
      </w:r>
      <w:r>
        <w:rPr>
          <w:w w:val="110"/>
        </w:rPr>
        <w:t>:The sample solutions should be prepared immediately before use.(</w:t>
      </w:r>
      <w:r>
        <w:rPr>
          <w:rFonts w:hint="eastAsia" w:ascii="宋体" w:eastAsia="宋体"/>
          <w:w w:val="110"/>
          <w:sz w:val="18"/>
        </w:rPr>
        <w:t>请现配现用</w:t>
      </w:r>
      <w:r>
        <w:rPr>
          <w:w w:val="110"/>
        </w:rPr>
        <w:t>)</w:t>
      </w:r>
    </w:p>
    <w:p w14:paraId="5658DF12">
      <w:pPr>
        <w:pStyle w:val="3"/>
      </w:pPr>
    </w:p>
    <w:p w14:paraId="422668E8">
      <w:pPr>
        <w:pStyle w:val="3"/>
      </w:pPr>
    </w:p>
    <w:p w14:paraId="0D66481E">
      <w:pPr>
        <w:pStyle w:val="3"/>
        <w:spacing w:before="140"/>
        <w:ind w:right="1571"/>
        <w:jc w:val="right"/>
      </w:pPr>
      <w:r>
        <w:rPr>
          <w:w w:val="110"/>
        </w:rPr>
        <w:t>QA: Joy Li</w:t>
      </w:r>
    </w:p>
    <w:p w14:paraId="5ECC89FE">
      <w:pPr>
        <w:pStyle w:val="3"/>
      </w:pPr>
    </w:p>
    <w:p w14:paraId="20DEED6C">
      <w:pPr>
        <w:pStyle w:val="3"/>
      </w:pPr>
    </w:p>
    <w:p w14:paraId="4EA91B89">
      <w:pPr>
        <w:pStyle w:val="3"/>
        <w:spacing w:before="4"/>
        <w:rPr>
          <w:sz w:val="22"/>
        </w:rPr>
      </w:pPr>
    </w:p>
    <w:p w14:paraId="0EA2578B">
      <w:pPr>
        <w:spacing w:before="1" w:line="218" w:lineRule="exact"/>
        <w:ind w:left="198" w:right="321" w:firstLine="0"/>
        <w:jc w:val="left"/>
        <w:rPr>
          <w:rFonts w:hint="eastAsia" w:ascii="宋体" w:eastAsia="宋体"/>
          <w:sz w:val="18"/>
        </w:rPr>
      </w:pPr>
      <w:r>
        <w:rPr>
          <w:rFonts w:hint="eastAsia" w:ascii="宋体" w:eastAsia="宋体"/>
          <w:w w:val="105"/>
          <w:sz w:val="18"/>
        </w:rPr>
        <w:t xml:space="preserve">产品售后 </w:t>
      </w:r>
      <w:r>
        <w:rPr>
          <w:w w:val="105"/>
          <w:sz w:val="20"/>
        </w:rPr>
        <w:t>(After-sale service):In case of quality issue, please contact us within 15 days after receipt of the product.</w:t>
      </w:r>
      <w:r>
        <w:rPr>
          <w:rFonts w:hint="eastAsia" w:ascii="宋体" w:eastAsia="宋体"/>
          <w:w w:val="105"/>
          <w:sz w:val="18"/>
        </w:rPr>
        <w:t xml:space="preserve">（若对于我们的产 </w:t>
      </w:r>
      <w:r>
        <w:rPr>
          <w:rFonts w:hint="eastAsia" w:ascii="宋体" w:eastAsia="宋体"/>
          <w:sz w:val="18"/>
        </w:rPr>
        <w:t xml:space="preserve">品质量有任何疑问，请于收到货后 </w:t>
      </w:r>
      <w:r>
        <w:rPr>
          <w:sz w:val="20"/>
        </w:rPr>
        <w:t xml:space="preserve">15  </w:t>
      </w:r>
      <w:r>
        <w:rPr>
          <w:rFonts w:hint="eastAsia" w:ascii="宋体" w:eastAsia="宋体"/>
          <w:sz w:val="18"/>
        </w:rPr>
        <w:t>天内联系我们）</w:t>
      </w:r>
    </w:p>
    <w:p w14:paraId="68E84102">
      <w:pPr>
        <w:pStyle w:val="3"/>
        <w:spacing w:before="1"/>
        <w:rPr>
          <w:rFonts w:ascii="宋体"/>
          <w:sz w:val="14"/>
        </w:rPr>
      </w:pPr>
    </w:p>
    <w:p w14:paraId="0E0C2CC4">
      <w:pPr>
        <w:spacing w:before="1" w:line="218" w:lineRule="exact"/>
        <w:ind w:left="198" w:right="321" w:firstLine="0"/>
        <w:jc w:val="left"/>
        <w:rPr>
          <w:rFonts w:hint="eastAsia" w:ascii="宋体" w:eastAsia="宋体"/>
          <w:sz w:val="18"/>
        </w:rPr>
      </w:pPr>
      <w:r>
        <w:rPr>
          <w:rFonts w:hint="eastAsia" w:ascii="宋体" w:eastAsia="宋体"/>
          <w:w w:val="105"/>
          <w:sz w:val="18"/>
        </w:rPr>
        <w:t>（</w:t>
      </w:r>
      <w:r>
        <w:rPr>
          <w:w w:val="105"/>
          <w:sz w:val="20"/>
        </w:rPr>
        <w:t xml:space="preserve">We appreciate you much when publishing your paper and marking the chemical purchase from Naturewill Biotechnology Co., </w:t>
      </w:r>
      <w:r>
        <w:rPr>
          <w:sz w:val="20"/>
        </w:rPr>
        <w:t xml:space="preserve">Ltd.(Chengdu,China)          </w:t>
      </w:r>
      <w:r>
        <w:rPr>
          <w:rFonts w:hint="eastAsia" w:ascii="宋体" w:eastAsia="宋体"/>
          <w:sz w:val="18"/>
        </w:rPr>
        <w:t>当发表论文时，请您标注化合物购买于四川恒诚致远生物科技有限公司，非常感谢您的支持。）</w:t>
      </w:r>
    </w:p>
    <w:p w14:paraId="00C48375">
      <w:pPr>
        <w:pStyle w:val="3"/>
        <w:rPr>
          <w:rFonts w:ascii="宋体"/>
        </w:rPr>
      </w:pPr>
    </w:p>
    <w:p w14:paraId="1749B3AB">
      <w:pPr>
        <w:pStyle w:val="3"/>
        <w:rPr>
          <w:rFonts w:ascii="宋体"/>
        </w:rPr>
      </w:pPr>
    </w:p>
    <w:p w14:paraId="59F83181">
      <w:pPr>
        <w:pStyle w:val="3"/>
        <w:spacing w:before="12"/>
        <w:rPr>
          <w:rFonts w:ascii="宋体"/>
          <w:sz w:val="22"/>
        </w:rPr>
      </w:pPr>
    </w:p>
    <w:p w14:paraId="01F51DC6">
      <w:pPr>
        <w:spacing w:before="51" w:line="247" w:lineRule="exact"/>
        <w:ind w:left="140" w:right="321" w:firstLine="0"/>
        <w:jc w:val="left"/>
        <w:rPr>
          <w:rFonts w:hint="eastAsia" w:ascii="宋体" w:eastAsia="宋体"/>
          <w:sz w:val="18"/>
        </w:rPr>
      </w:pPr>
      <w:r>
        <w:rPr>
          <w:rFonts w:hint="eastAsia" w:ascii="宋体" w:eastAsia="宋体"/>
          <w:w w:val="105"/>
          <w:sz w:val="18"/>
        </w:rPr>
        <w:t>四川省成都市温江区海科路东段</w:t>
      </w:r>
      <w:r>
        <w:rPr>
          <w:rFonts w:hint="eastAsia" w:ascii="宋体" w:eastAsia="宋体"/>
          <w:spacing w:val="-75"/>
          <w:w w:val="105"/>
          <w:sz w:val="18"/>
        </w:rPr>
        <w:t xml:space="preserve"> </w:t>
      </w:r>
      <w:r>
        <w:rPr>
          <w:w w:val="105"/>
          <w:sz w:val="20"/>
        </w:rPr>
        <w:t xml:space="preserve">777 </w:t>
      </w:r>
      <w:r>
        <w:rPr>
          <w:rFonts w:hint="eastAsia" w:ascii="宋体" w:eastAsia="宋体"/>
          <w:w w:val="105"/>
          <w:sz w:val="18"/>
        </w:rPr>
        <w:t>号</w:t>
      </w:r>
    </w:p>
    <w:p w14:paraId="742E57B9">
      <w:pPr>
        <w:pStyle w:val="3"/>
        <w:tabs>
          <w:tab w:val="right" w:pos="10827"/>
        </w:tabs>
        <w:spacing w:line="219" w:lineRule="exact"/>
        <w:ind w:left="140"/>
      </w:pPr>
      <w:r>
        <w:fldChar w:fldCharType="begin"/>
      </w:r>
      <w:r>
        <w:instrText xml:space="preserve"> HYPERLINK "http://www.naturewill.cn/" \h </w:instrText>
      </w:r>
      <w:r>
        <w:fldChar w:fldCharType="separate"/>
      </w:r>
      <w:r>
        <w:rPr>
          <w:spacing w:val="-5"/>
          <w:w w:val="110"/>
        </w:rPr>
        <w:t>www.naturewill.cn</w:t>
      </w:r>
      <w:r>
        <w:rPr>
          <w:spacing w:val="-5"/>
          <w:w w:val="110"/>
        </w:rPr>
        <w:fldChar w:fldCharType="end"/>
      </w:r>
      <w:r>
        <w:rPr>
          <w:rFonts w:ascii="Times New Roman"/>
          <w:spacing w:val="-5"/>
          <w:w w:val="110"/>
        </w:rPr>
        <w:tab/>
      </w:r>
      <w:r>
        <w:rPr>
          <w:w w:val="110"/>
        </w:rPr>
        <w:t>1</w:t>
      </w:r>
    </w:p>
    <w:p w14:paraId="7065A70C">
      <w:pPr>
        <w:pStyle w:val="3"/>
        <w:spacing w:line="224" w:lineRule="exact"/>
        <w:ind w:left="140" w:right="321"/>
      </w:pPr>
      <w:r>
        <w:fldChar w:fldCharType="begin"/>
      </w:r>
      <w:r>
        <w:instrText xml:space="preserve"> HYPERLINK "mailto:service@naturewill.cn" \h </w:instrText>
      </w:r>
      <w:r>
        <w:fldChar w:fldCharType="separate"/>
      </w:r>
      <w:r>
        <w:rPr>
          <w:w w:val="110"/>
        </w:rPr>
        <w:t>service@naturewill.cn</w:t>
      </w:r>
      <w:r>
        <w:rPr>
          <w:w w:val="110"/>
        </w:rPr>
        <w:fldChar w:fldCharType="end"/>
      </w:r>
    </w:p>
    <w:sectPr>
      <w:type w:val="continuous"/>
      <w:pgSz w:w="11900" w:h="16840"/>
      <w:pgMar w:top="520" w:right="460" w:bottom="280" w:left="4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rsids>
    <w:rsidRoot w:val="00000000"/>
    <w:rsid w:val="4E3816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before="0" w:after="0" w:line="240" w:lineRule="auto"/>
      <w:ind w:left="0" w:right="0"/>
      <w:jc w:val="left"/>
    </w:pPr>
    <w:rPr>
      <w:rFonts w:ascii="Arial Narrow" w:hAnsi="Arial Narrow" w:eastAsia="Arial Narrow" w:cs="Arial Narrow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spacing w:before="54"/>
      <w:ind w:left="250"/>
      <w:outlineLvl w:val="1"/>
    </w:pPr>
    <w:rPr>
      <w:rFonts w:ascii="Arial" w:hAnsi="Arial" w:eastAsia="Arial" w:cs="Arial"/>
      <w:b/>
      <w:bCs/>
      <w:sz w:val="24"/>
      <w:szCs w:val="2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Arial Narrow" w:hAnsi="Arial Narrow" w:eastAsia="Arial Narrow" w:cs="Arial Narrow"/>
      <w:sz w:val="20"/>
      <w:szCs w:val="20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  <w:pPr>
      <w:spacing w:before="60"/>
      <w:ind w:left="80"/>
    </w:pPr>
    <w:rPr>
      <w:rFonts w:ascii="Arial Narrow" w:hAnsi="Arial Narrow" w:eastAsia="Arial Narrow" w:cs="Arial Narro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8"/>
    <customShpInfo spid="_x0000_s1029"/>
    <customShpInfo spid="_x0000_s1026"/>
    <customShpInfo spid="_x0000_s1031"/>
    <customShpInfo spid="_x0000_s1032"/>
    <customShpInfo spid="_x0000_s1033"/>
    <customShpInfo spid="_x0000_s1034"/>
    <customShpInfo spid="_x0000_s1030"/>
    <customShpInfo spid="_x0000_s1036"/>
    <customShpInfo spid="_x0000_s1037"/>
    <customShpInfo spid="_x0000_s1038"/>
    <customShpInfo spid="_x0000_s1039"/>
    <customShpInfo spid="_x0000_s1035"/>
    <customShpInfo spid="_x0000_s1046"/>
    <customShpInfo spid="_x0000_s1047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392</Words>
  <Characters>1088</Characters>
  <TotalTime>0</TotalTime>
  <ScaleCrop>false</ScaleCrop>
  <LinksUpToDate>false</LinksUpToDate>
  <CharactersWithSpaces>1212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2025-05-26T14:22:00Z</dcterms:created>
  <dc:creator>Administrator</dc:creator>
  <cp:lastModifiedBy>恒诚致远半夏</cp:lastModifiedBy>
  <dcterms:modified xsi:type="dcterms:W3CDTF">2025-05-26T06:22:14Z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2025-05-26T00:00:00Z</vt:filetime>
  </property>
  <property fmtid="{D5CDD505-2E9C-101B-9397-08002B2CF9AE}" pid="3" name="Creator">
    <vt:lpwstr>PDFium</vt:lpwstr>
  </property>
  <property fmtid="{D5CDD505-2E9C-101B-9397-08002B2CF9AE}" pid="4" name="LastSaved">
    <vt:filetime>2025-05-26T00:00:00Z</vt:filetime>
  </property>
  <property fmtid="{D5CDD505-2E9C-101B-9397-08002B2CF9AE}" pid="5" name="KSOTemplateDocerSaveRecord">
    <vt:lpwstr>eyJoZGlkIjoiNmM2NDljOGIwYTM0YTgyNTA5YWNmYWQzYjY5NzhlZTgiLCJ1c2VySWQiOiIxMzM2OTUzMzYzIn0=</vt:lpwstr>
  </property>
  <property fmtid="{D5CDD505-2E9C-101B-9397-08002B2CF9AE}" pid="6" name="KSOProductBuildVer">
    <vt:lpwstr>2052-12.1.0.21171</vt:lpwstr>
  </property>
  <property fmtid="{D5CDD505-2E9C-101B-9397-08002B2CF9AE}" pid="7" name="ICV">
    <vt:lpwstr>7DDE718F2F7D43D68FADA01969F174A0_12</vt:lpwstr>
  </property>
</Properties>
</file>